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2EFB97" w14:textId="185CD7A9" w:rsidR="0062280D" w:rsidRPr="00446F9D" w:rsidRDefault="0062280D" w:rsidP="0062280D">
      <w:pPr>
        <w:pStyle w:val="Header"/>
        <w:tabs>
          <w:tab w:val="clear" w:pos="4536"/>
        </w:tabs>
        <w:rPr>
          <w:i/>
        </w:rPr>
      </w:pPr>
      <w:bookmarkStart w:id="0" w:name="_GoBack"/>
      <w:bookmarkEnd w:id="0"/>
      <w:r w:rsidRPr="00446F9D">
        <w:t xml:space="preserve">TSG-RAN WG1 </w:t>
      </w:r>
      <w:r>
        <w:t>#95</w:t>
      </w:r>
      <w:r w:rsidRPr="00446F9D">
        <w:tab/>
      </w:r>
      <w:r w:rsidR="009548E6" w:rsidRPr="009548E6">
        <w:t>R1-1814048</w:t>
      </w:r>
    </w:p>
    <w:p w14:paraId="5476C471" w14:textId="77777777" w:rsidR="0062280D" w:rsidRPr="000833FA" w:rsidRDefault="0062280D" w:rsidP="0062280D">
      <w:pPr>
        <w:pStyle w:val="Header"/>
        <w:rPr>
          <w:color w:val="000000"/>
        </w:rPr>
      </w:pPr>
      <w:r>
        <w:t>Spokane, WA, USA, November 12 – 16, 2018</w:t>
      </w:r>
    </w:p>
    <w:p w14:paraId="597551CE" w14:textId="77777777" w:rsidR="00A6549D" w:rsidRPr="000833FA" w:rsidRDefault="00A6549D" w:rsidP="00A6549D">
      <w:pPr>
        <w:pStyle w:val="Header"/>
      </w:pPr>
    </w:p>
    <w:p w14:paraId="04D03903" w14:textId="77777777" w:rsidR="00F618ED" w:rsidRPr="0003368D" w:rsidRDefault="00F618ED" w:rsidP="00F618ED">
      <w:pPr>
        <w:pStyle w:val="Header"/>
        <w:tabs>
          <w:tab w:val="clear" w:pos="4536"/>
          <w:tab w:val="left" w:pos="1800"/>
        </w:tabs>
        <w:ind w:left="1800" w:hanging="1800"/>
      </w:pPr>
      <w:r w:rsidRPr="0003368D">
        <w:t>Source:</w:t>
      </w:r>
      <w:r w:rsidRPr="0003368D">
        <w:tab/>
        <w:t>Ericsson</w:t>
      </w:r>
      <w:r w:rsidR="00E34104">
        <w:t xml:space="preserve"> </w:t>
      </w:r>
    </w:p>
    <w:p w14:paraId="4327CE27" w14:textId="7CF1650F" w:rsidR="00F618ED" w:rsidRPr="00E220C0" w:rsidRDefault="00F618ED" w:rsidP="00F618ED">
      <w:pPr>
        <w:pStyle w:val="Header"/>
        <w:tabs>
          <w:tab w:val="clear" w:pos="4536"/>
          <w:tab w:val="left" w:pos="1800"/>
        </w:tabs>
      </w:pPr>
      <w:r w:rsidRPr="0003368D">
        <w:t>Title:</w:t>
      </w:r>
      <w:bookmarkStart w:id="1" w:name="Title"/>
      <w:bookmarkEnd w:id="1"/>
      <w:r w:rsidRPr="0003368D">
        <w:tab/>
      </w:r>
      <w:r w:rsidR="004343BE">
        <w:t>O</w:t>
      </w:r>
      <w:r w:rsidR="00C96634">
        <w:t>utcome of o</w:t>
      </w:r>
      <w:r w:rsidR="004343BE">
        <w:t xml:space="preserve">ffline discussion on </w:t>
      </w:r>
      <w:r w:rsidR="00C60FA1">
        <w:t>7.</w:t>
      </w:r>
      <w:r w:rsidR="00E86352">
        <w:t>1.</w:t>
      </w:r>
      <w:r w:rsidR="00C60FA1">
        <w:t>3.</w:t>
      </w:r>
      <w:r w:rsidR="00CF1161">
        <w:t>3</w:t>
      </w:r>
      <w:r w:rsidR="004343BE">
        <w:t xml:space="preserve"> </w:t>
      </w:r>
      <w:r w:rsidR="00C96634">
        <w:t xml:space="preserve">- </w:t>
      </w:r>
      <w:r w:rsidR="00CF1161">
        <w:t>resource allocation</w:t>
      </w:r>
    </w:p>
    <w:p w14:paraId="691C927F" w14:textId="1C1658BD" w:rsidR="00F618ED" w:rsidRPr="00E220C0" w:rsidRDefault="00F618ED" w:rsidP="00F618ED">
      <w:pPr>
        <w:pStyle w:val="Header"/>
        <w:tabs>
          <w:tab w:val="left" w:pos="1800"/>
        </w:tabs>
      </w:pPr>
      <w:r w:rsidRPr="00E220C0">
        <w:t>Agenda Item:</w:t>
      </w:r>
      <w:bookmarkStart w:id="2" w:name="Source"/>
      <w:bookmarkEnd w:id="2"/>
      <w:r w:rsidRPr="00E220C0">
        <w:tab/>
      </w:r>
      <w:bookmarkStart w:id="3" w:name="_Hlk499033340"/>
      <w:r w:rsidR="004F430F">
        <w:t>7</w:t>
      </w:r>
      <w:r w:rsidR="00900A98">
        <w:t>.</w:t>
      </w:r>
      <w:r w:rsidR="00E86352">
        <w:t>1.</w:t>
      </w:r>
      <w:r w:rsidR="00900A98">
        <w:t>3.</w:t>
      </w:r>
      <w:bookmarkEnd w:id="3"/>
      <w:r w:rsidR="00CF1161">
        <w:t>3</w:t>
      </w:r>
    </w:p>
    <w:p w14:paraId="082CF44C" w14:textId="77777777" w:rsidR="00F618ED" w:rsidRPr="0003368D" w:rsidRDefault="00F618ED" w:rsidP="00F618ED">
      <w:pPr>
        <w:pStyle w:val="Header"/>
        <w:tabs>
          <w:tab w:val="left" w:pos="1800"/>
        </w:tabs>
      </w:pPr>
      <w:r w:rsidRPr="00E220C0">
        <w:t>Document for:</w:t>
      </w:r>
      <w:r w:rsidRPr="0003368D">
        <w:tab/>
      </w:r>
      <w:bookmarkStart w:id="4" w:name="DocumentFor"/>
      <w:bookmarkEnd w:id="4"/>
      <w:r w:rsidRPr="0003368D">
        <w:t xml:space="preserve">Discussion </w:t>
      </w:r>
      <w:r>
        <w:t>and Decision</w:t>
      </w:r>
    </w:p>
    <w:p w14:paraId="3FA4B923" w14:textId="77777777" w:rsidR="00F618ED" w:rsidRPr="002100D2" w:rsidRDefault="00F618ED" w:rsidP="00F618ED">
      <w:pPr>
        <w:pBdr>
          <w:bottom w:val="single" w:sz="4" w:space="1" w:color="auto"/>
        </w:pBdr>
        <w:tabs>
          <w:tab w:val="left" w:pos="2552"/>
        </w:tabs>
      </w:pPr>
    </w:p>
    <w:p w14:paraId="672AFF61" w14:textId="4A08D7B9" w:rsidR="004D0592" w:rsidRDefault="004D0592" w:rsidP="004343BE">
      <w:pPr>
        <w:pStyle w:val="Heading1"/>
      </w:pPr>
      <w:bookmarkStart w:id="5" w:name="_Hlk529517066"/>
      <w:r w:rsidRPr="004D0592">
        <w:t>On the definition of N^{initial}_{BWP}</w:t>
      </w:r>
    </w:p>
    <w:p w14:paraId="25CDEDE3" w14:textId="47D7C619" w:rsidR="004D0592" w:rsidRDefault="004D0592" w:rsidP="004D0592">
      <w:pPr>
        <w:pStyle w:val="BodyText"/>
      </w:pPr>
      <w:r>
        <w:t xml:space="preserve">R1-1813472 discusses missing pieces in the specification from the CORESET#0 agreements made at RAN1#94bis. Currently, 38.214 point to 38.213 for a definition of </w:t>
      </w:r>
      <w:r w:rsidRPr="004D0592">
        <w:object w:dxaOrig="520" w:dyaOrig="320" w14:anchorId="0034BC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5pt;height:14.4pt" o:ole="">
            <v:imagedata r:id="rId8" o:title=""/>
          </v:shape>
          <o:OLEObject Type="Embed" ProgID="Equation.DSMT4" ShapeID="_x0000_i1025" DrawAspect="Content" ObjectID="_1603671428" r:id="rId9"/>
        </w:object>
      </w:r>
      <w:r w:rsidRPr="004D0592">
        <w:t>. However, this definition is missing in 213 and it may also be difficult to capture it in 213 as the variable is first given by COREST#0 and later overwritten by SIB1. However, for determining resource allocation</w:t>
      </w:r>
      <w:r w:rsidRPr="004D0592">
        <w:object w:dxaOrig="520" w:dyaOrig="320" w14:anchorId="177155D7">
          <v:shape id="_x0000_i1026" type="#_x0000_t75" style="width:29.75pt;height:14.4pt" o:ole="">
            <v:imagedata r:id="rId8" o:title=""/>
          </v:shape>
          <o:OLEObject Type="Embed" ProgID="Equation.DSMT4" ShapeID="_x0000_i1026" DrawAspect="Content" ObjectID="_1603671429" r:id="rId10"/>
        </w:object>
      </w:r>
      <w:r w:rsidRPr="004D0592">
        <w:t xml:space="preserve">  should always refer to CORESET#0 if CORESET#0 is present. Thus, it may be easier to define</w:t>
      </w:r>
      <w:r w:rsidRPr="004D0592">
        <w:object w:dxaOrig="520" w:dyaOrig="320" w14:anchorId="71F6D81E">
          <v:shape id="_x0000_i1027" type="#_x0000_t75" style="width:29.75pt;height:14.4pt" o:ole="">
            <v:imagedata r:id="rId8" o:title=""/>
          </v:shape>
          <o:OLEObject Type="Embed" ProgID="Equation.DSMT4" ShapeID="_x0000_i1027" DrawAspect="Content" ObjectID="_1603671430" r:id="rId11"/>
        </w:object>
      </w:r>
      <w:r w:rsidRPr="004D0592">
        <w:t xml:space="preserve"> directly in 38.214. </w:t>
      </w:r>
    </w:p>
    <w:p w14:paraId="0769916A" w14:textId="216A027A" w:rsidR="002C7DB3" w:rsidRDefault="00D2325D" w:rsidP="004D0592">
      <w:pPr>
        <w:pStyle w:val="BodyText"/>
      </w:pPr>
      <w:r w:rsidRPr="00D2325D">
        <w:rPr>
          <w:b/>
          <w:highlight w:val="green"/>
        </w:rPr>
        <w:t>Offline agreement</w:t>
      </w:r>
      <w:r w:rsidR="004D0592">
        <w:t xml:space="preserve">: </w:t>
      </w:r>
      <w:r w:rsidR="002C7DB3">
        <w:t xml:space="preserve">Adopt the draft CR in </w:t>
      </w:r>
      <w:r w:rsidR="00974802" w:rsidRPr="00974802">
        <w:t>R1-1814049</w:t>
      </w:r>
      <w:r w:rsidR="00974802">
        <w:t xml:space="preserve"> for 38.213</w:t>
      </w:r>
    </w:p>
    <w:p w14:paraId="646E0759" w14:textId="77777777" w:rsidR="00951785" w:rsidRDefault="00951785" w:rsidP="004D0592">
      <w:pPr>
        <w:pStyle w:val="BodyText"/>
      </w:pPr>
    </w:p>
    <w:p w14:paraId="5048A3C8" w14:textId="1F1C333D" w:rsidR="004D0592" w:rsidRDefault="0030745A" w:rsidP="0030745A">
      <w:pPr>
        <w:pStyle w:val="Heading1"/>
      </w:pPr>
      <w:r>
        <w:t>Conf</w:t>
      </w:r>
      <w:r w:rsidR="00951785">
        <w:t>using</w:t>
      </w:r>
      <w:r>
        <w:t xml:space="preserve"> usage of the word ‘duration’</w:t>
      </w:r>
    </w:p>
    <w:p w14:paraId="3425D994" w14:textId="77777777" w:rsidR="0030745A" w:rsidRDefault="0030745A" w:rsidP="0030745A">
      <w:pPr>
        <w:pStyle w:val="BodyText"/>
      </w:pPr>
      <w:r>
        <w:t>Clarify the confusion between ‘duration’ in 211 and the scheduled PDSCH/PUSCH duration in 214 by replacing the term ‘duration’ in 38.211 when describing DM-RS mapping.</w:t>
      </w:r>
    </w:p>
    <w:p w14:paraId="2B18C9A6" w14:textId="7782FC55" w:rsidR="0030745A" w:rsidRDefault="00D33355" w:rsidP="0030745A">
      <w:pPr>
        <w:pStyle w:val="BodyText"/>
      </w:pPr>
      <w:r w:rsidRPr="00D2325D">
        <w:rPr>
          <w:b/>
          <w:highlight w:val="green"/>
        </w:rPr>
        <w:t>Offline agreement</w:t>
      </w:r>
      <w:r w:rsidR="0030745A" w:rsidRPr="001A24D1">
        <w:rPr>
          <w:b/>
        </w:rPr>
        <w:t>:</w:t>
      </w:r>
      <w:r w:rsidR="0030745A">
        <w:t xml:space="preserve"> Adopt the draft CR in R1-1813585.</w:t>
      </w:r>
    </w:p>
    <w:p w14:paraId="7C92D7E9" w14:textId="77777777" w:rsidR="0030745A" w:rsidRDefault="0030745A" w:rsidP="0030745A">
      <w:pPr>
        <w:pStyle w:val="BodyText"/>
      </w:pPr>
    </w:p>
    <w:p w14:paraId="2C4DEDE3" w14:textId="17C5B6FF" w:rsidR="0030745A" w:rsidRDefault="0030745A" w:rsidP="0030745A">
      <w:pPr>
        <w:pStyle w:val="Heading1"/>
      </w:pPr>
      <w:r>
        <w:t>Slot aggregation</w:t>
      </w:r>
    </w:p>
    <w:p w14:paraId="70FCB8B2" w14:textId="77777777" w:rsidR="0030745A" w:rsidRDefault="0030745A" w:rsidP="0030745A">
      <w:pPr>
        <w:pStyle w:val="BodyText"/>
      </w:pPr>
      <w:r w:rsidRPr="00B8414D">
        <w:t>R1-1812184</w:t>
      </w:r>
      <w:r>
        <w:t xml:space="preserve"> proposed a correction to the higher-layer parameter naming in 38.214 with respect to slot aggregation.</w:t>
      </w:r>
    </w:p>
    <w:p w14:paraId="0B594784" w14:textId="2D2064E9" w:rsidR="003E487D" w:rsidRDefault="00D33355" w:rsidP="0030745A">
      <w:pPr>
        <w:pStyle w:val="BodyText"/>
      </w:pPr>
      <w:r w:rsidRPr="00D2325D">
        <w:rPr>
          <w:b/>
          <w:highlight w:val="green"/>
        </w:rPr>
        <w:t>Offline agreement</w:t>
      </w:r>
      <w:r w:rsidR="0030745A" w:rsidRPr="00B8414D">
        <w:rPr>
          <w:b/>
        </w:rPr>
        <w:t>:</w:t>
      </w:r>
      <w:r w:rsidR="0030745A">
        <w:t xml:space="preserve"> Adopt the draft CR in </w:t>
      </w:r>
      <w:r w:rsidR="00974802" w:rsidRPr="00974802">
        <w:t>R1-1814050</w:t>
      </w:r>
      <w:r w:rsidR="0030745A">
        <w:t xml:space="preserve"> for 38.214.</w:t>
      </w:r>
      <w:r>
        <w:t xml:space="preserve"> </w:t>
      </w:r>
    </w:p>
    <w:p w14:paraId="2F8944CB" w14:textId="77777777" w:rsidR="0030745A" w:rsidRPr="0030745A" w:rsidRDefault="0030745A" w:rsidP="0030745A">
      <w:pPr>
        <w:pStyle w:val="BodyText"/>
      </w:pPr>
    </w:p>
    <w:bookmarkEnd w:id="5"/>
    <w:p w14:paraId="56C8E535" w14:textId="37431A5B" w:rsidR="00BD245D" w:rsidRDefault="00B07582" w:rsidP="002C7DB3">
      <w:pPr>
        <w:pStyle w:val="Heading1"/>
      </w:pPr>
      <w:r>
        <w:t>PUSCH f</w:t>
      </w:r>
      <w:r w:rsidR="008646E3">
        <w:t>requency hopping</w:t>
      </w:r>
    </w:p>
    <w:p w14:paraId="7E763A87" w14:textId="351B2C1E" w:rsidR="00FE5613" w:rsidRDefault="00FE5613" w:rsidP="00FE5613">
      <w:pPr>
        <w:pStyle w:val="BodyText"/>
      </w:pPr>
      <w:r>
        <w:t xml:space="preserve">R1-1812184 brings up the issue that </w:t>
      </w:r>
      <w:r w:rsidR="00721E24">
        <w:t xml:space="preserve">truncation of the DCI for size-matching purposes may result in some frequency-hopping fields being lost. </w:t>
      </w:r>
    </w:p>
    <w:p w14:paraId="6B9ACBFE" w14:textId="6DBB2DF2" w:rsidR="00721E24" w:rsidRDefault="00721E24" w:rsidP="00FE5613">
      <w:pPr>
        <w:pStyle w:val="BodyText"/>
      </w:pPr>
      <w:r w:rsidRPr="00721E24">
        <w:rPr>
          <w:b/>
        </w:rPr>
        <w:t>Proposal</w:t>
      </w:r>
      <w:r>
        <w:t xml:space="preserve">: </w:t>
      </w:r>
      <w:r w:rsidR="002C7DB3">
        <w:t>Ad</w:t>
      </w:r>
      <w:r w:rsidR="00B07582">
        <w:t>opt the draft CR_1 in R1-1812184 for 38.212.</w:t>
      </w:r>
    </w:p>
    <w:p w14:paraId="40DE921A" w14:textId="36BB76A5" w:rsidR="003E487D" w:rsidRDefault="003E487D" w:rsidP="00FE5613">
      <w:pPr>
        <w:pStyle w:val="BodyText"/>
      </w:pPr>
      <w:r w:rsidRPr="00BC6986">
        <w:rPr>
          <w:b/>
          <w:highlight w:val="yellow"/>
        </w:rPr>
        <w:t>Conclusion</w:t>
      </w:r>
      <w:r>
        <w:t xml:space="preserve">: </w:t>
      </w:r>
      <w:r w:rsidR="00510015">
        <w:t>The potential issue only occurs if 0_0 is larger than 1_0. No agreement whether the specification is unclear or not and whether “</w:t>
      </w:r>
      <w:r w:rsidR="00510015" w:rsidRPr="00510015">
        <w:t>Consequences if not approved</w:t>
      </w:r>
      <w:r w:rsidR="00510015">
        <w:t>” on the cover page needs to be corrected.</w:t>
      </w:r>
    </w:p>
    <w:p w14:paraId="7DFF95BB" w14:textId="14F2DE4E" w:rsidR="00B07582" w:rsidRDefault="00B07582" w:rsidP="00FE5613">
      <w:pPr>
        <w:pStyle w:val="BodyText"/>
      </w:pPr>
    </w:p>
    <w:p w14:paraId="079121E4" w14:textId="2456DDE4" w:rsidR="00FE5613" w:rsidRDefault="00721E24" w:rsidP="00FE5613">
      <w:pPr>
        <w:pStyle w:val="BodyText"/>
      </w:pPr>
      <w:r>
        <w:t>R1-1812831 brings up the aspect that for some scheduling grants, the RBs in the second hop may partially end up outside the active BWP and thus not fully transmitted. Three possibilities are outlined and a wrap-around solution is proposed such that the second hop “wraps around” into the active BWP if it otherwise woul</w:t>
      </w:r>
      <w:r w:rsidR="003945F6">
        <w:t>d</w:t>
      </w:r>
      <w:r>
        <w:t xml:space="preserve"> partially end up outside the current BWP.</w:t>
      </w:r>
      <w:r w:rsidR="00A46106">
        <w:t xml:space="preserve"> The contribution</w:t>
      </w:r>
      <w:r>
        <w:t xml:space="preserve"> does not state anything on how likely the problem is to occur.</w:t>
      </w:r>
    </w:p>
    <w:p w14:paraId="562334C7" w14:textId="0C82D22E" w:rsidR="00721E24" w:rsidRDefault="00721E24" w:rsidP="00FE5613">
      <w:pPr>
        <w:pStyle w:val="BodyText"/>
      </w:pPr>
      <w:r w:rsidRPr="00721E24">
        <w:rPr>
          <w:b/>
        </w:rPr>
        <w:t>Proposal</w:t>
      </w:r>
      <w:r>
        <w:t>: Discuss if any changes are needed.</w:t>
      </w:r>
    </w:p>
    <w:p w14:paraId="11C5F5AC" w14:textId="148314F1" w:rsidR="00B07582" w:rsidRPr="00FE5613" w:rsidRDefault="00BC6986" w:rsidP="00FE5613">
      <w:pPr>
        <w:pStyle w:val="BodyText"/>
      </w:pPr>
      <w:r w:rsidRPr="00D2325D">
        <w:rPr>
          <w:b/>
          <w:highlight w:val="green"/>
        </w:rPr>
        <w:t>Offline agreement</w:t>
      </w:r>
      <w:r w:rsidRPr="00BC6986">
        <w:t>:</w:t>
      </w:r>
      <w:r>
        <w:t xml:space="preserve"> No specification change.</w:t>
      </w:r>
    </w:p>
    <w:p w14:paraId="41EB61CD" w14:textId="21081B3B" w:rsidR="000506CE" w:rsidRDefault="00766452" w:rsidP="001D5158">
      <w:pPr>
        <w:pStyle w:val="Heading1"/>
      </w:pPr>
      <w:r>
        <w:t>Random-access transmission</w:t>
      </w:r>
    </w:p>
    <w:p w14:paraId="259E0EA2" w14:textId="1C8DE46F" w:rsidR="00766452" w:rsidRPr="00766452" w:rsidRDefault="00766452" w:rsidP="00766452">
      <w:pPr>
        <w:pStyle w:val="BodyText"/>
      </w:pPr>
      <w:r>
        <w:t xml:space="preserve">The current 38.213 describes frequency-domain allocation for PUSCH scheduled by RAR primarily from a contention-based perspective. However, also contention-free random access is supported and the description should reflect this. The BWP to use for contention-free random access (active BWP or initial BWP) may also need to be clarified. </w:t>
      </w:r>
    </w:p>
    <w:p w14:paraId="69F48368" w14:textId="719A6DD6" w:rsidR="00766452" w:rsidRDefault="00766452" w:rsidP="00766452">
      <w:pPr>
        <w:pStyle w:val="BodyText"/>
      </w:pPr>
      <w:r w:rsidRPr="0081596B">
        <w:rPr>
          <w:b/>
        </w:rPr>
        <w:t>Proposal:</w:t>
      </w:r>
      <w:r>
        <w:t xml:space="preserve"> Adopt the draft CR</w:t>
      </w:r>
      <w:r w:rsidR="00E5249D">
        <w:t>2</w:t>
      </w:r>
      <w:r>
        <w:t>_2</w:t>
      </w:r>
      <w:r w:rsidR="00E5249D">
        <w:t>13</w:t>
      </w:r>
      <w:r>
        <w:t xml:space="preserve"> in R1-1812605 for 38.213.</w:t>
      </w:r>
    </w:p>
    <w:p w14:paraId="4C74A5ED" w14:textId="1B65B936" w:rsidR="00396723" w:rsidRDefault="00396723" w:rsidP="00766452">
      <w:pPr>
        <w:pStyle w:val="BodyText"/>
      </w:pPr>
      <w:r w:rsidRPr="00B444E0">
        <w:rPr>
          <w:b/>
          <w:highlight w:val="yellow"/>
        </w:rPr>
        <w:lastRenderedPageBreak/>
        <w:t>Conclusion</w:t>
      </w:r>
      <w:r>
        <w:t>: 38.213 need to cover both CBRA and CFRA. Check whether the draft CR is backwards compatible or not.</w:t>
      </w:r>
    </w:p>
    <w:p w14:paraId="1919248B" w14:textId="77777777" w:rsidR="00766452" w:rsidRDefault="00766452" w:rsidP="00766452">
      <w:pPr>
        <w:pStyle w:val="BodyText"/>
      </w:pPr>
    </w:p>
    <w:p w14:paraId="59F453A6" w14:textId="7C8EBA1E" w:rsidR="00E24A5D" w:rsidRDefault="00E24A5D" w:rsidP="00E24A5D">
      <w:pPr>
        <w:pStyle w:val="BodyText"/>
      </w:pPr>
      <w:r>
        <w:t>R1-1813201 points out that the additional subcarrier-spacing-</w:t>
      </w:r>
      <w:r w:rsidRPr="00E24A5D">
        <w:t>specific slot delay value applied to the first transmission of Msg3 scheduled by RAR</w:t>
      </w:r>
      <w:r>
        <w:t xml:space="preserve"> in the current specification is applied to contention-</w:t>
      </w:r>
      <w:r w:rsidR="00766452">
        <w:t>based</w:t>
      </w:r>
      <w:r>
        <w:t xml:space="preserve"> random access only but not contention-free random access.</w:t>
      </w:r>
    </w:p>
    <w:p w14:paraId="28133448" w14:textId="7225121D" w:rsidR="00E24A5D" w:rsidRDefault="000706C0" w:rsidP="00E24A5D">
      <w:pPr>
        <w:pStyle w:val="BodyText"/>
      </w:pPr>
      <w:r w:rsidRPr="00D2325D">
        <w:rPr>
          <w:b/>
          <w:highlight w:val="green"/>
        </w:rPr>
        <w:t>Offline agreement</w:t>
      </w:r>
      <w:r w:rsidRPr="0095219E">
        <w:t>:</w:t>
      </w:r>
      <w:r w:rsidR="00E24A5D">
        <w:t xml:space="preserve"> Adopt </w:t>
      </w:r>
      <w:r w:rsidR="00766452">
        <w:t xml:space="preserve">the </w:t>
      </w:r>
      <w:r w:rsidR="00E24A5D">
        <w:t>draft CR1 in R1-1813201</w:t>
      </w:r>
      <w:r w:rsidR="00766452">
        <w:t xml:space="preserve"> for 38.214.</w:t>
      </w:r>
      <w:r>
        <w:t xml:space="preserve"> ‘Consequences’ statement on the cover page needs to be updated.</w:t>
      </w:r>
    </w:p>
    <w:p w14:paraId="7B545C6E" w14:textId="6E6ADD99" w:rsidR="00766452" w:rsidRDefault="00766452" w:rsidP="00E24A5D">
      <w:pPr>
        <w:pStyle w:val="BodyText"/>
      </w:pPr>
    </w:p>
    <w:p w14:paraId="0F7AF22A" w14:textId="0F5AD504" w:rsidR="00766452" w:rsidRDefault="00766452" w:rsidP="00766452">
      <w:pPr>
        <w:pStyle w:val="BodyText"/>
      </w:pPr>
      <w:r>
        <w:t>R1-1812184 points out that the slot offset for msg3 transmission needs to be scaled with the difference in subcarrier spacing. Furthermore, 38.213 currently states that frequency hopping can be applied with tra</w:t>
      </w:r>
      <w:r w:rsidR="00F208DE">
        <w:t>nsform precoding only while 38.</w:t>
      </w:r>
      <w:r>
        <w:t>2</w:t>
      </w:r>
      <w:r w:rsidR="00F208DE">
        <w:t>1</w:t>
      </w:r>
      <w:r>
        <w:t>4 allows it regardless of transform precoding.</w:t>
      </w:r>
    </w:p>
    <w:p w14:paraId="6FB1B508" w14:textId="17E6805B" w:rsidR="00766452" w:rsidRDefault="00766452" w:rsidP="00E24A5D">
      <w:pPr>
        <w:pStyle w:val="BodyText"/>
      </w:pPr>
      <w:r w:rsidRPr="00766452">
        <w:rPr>
          <w:b/>
        </w:rPr>
        <w:t>Proposal</w:t>
      </w:r>
      <w:r>
        <w:t>: Adopt the draft CR_2 in R1-1812184 for 38.213</w:t>
      </w:r>
    </w:p>
    <w:p w14:paraId="00D6EAB2" w14:textId="6247990F" w:rsidR="00951785" w:rsidRPr="0095219E" w:rsidRDefault="0095219E" w:rsidP="00E24A5D">
      <w:pPr>
        <w:pStyle w:val="BodyText"/>
      </w:pPr>
      <w:r w:rsidRPr="00D2325D">
        <w:rPr>
          <w:b/>
          <w:highlight w:val="green"/>
        </w:rPr>
        <w:t>Offline agreement</w:t>
      </w:r>
      <w:r w:rsidRPr="0095219E">
        <w:t>: Remove the sentence above Table 8.3-1 in 38.213</w:t>
      </w:r>
      <w:r w:rsidR="007D30C7">
        <w:t xml:space="preserve"> (already covered elsewhere)</w:t>
      </w:r>
      <w:r w:rsidRPr="0095219E">
        <w:t>.</w:t>
      </w:r>
      <w:r w:rsidR="007D30C7">
        <w:t xml:space="preserve"> Prepare draft CR.</w:t>
      </w:r>
    </w:p>
    <w:p w14:paraId="12F50851" w14:textId="77777777" w:rsidR="00766452" w:rsidRDefault="00766452" w:rsidP="00766452">
      <w:pPr>
        <w:pStyle w:val="Heading1"/>
      </w:pPr>
      <w:r>
        <w:t>LBRM aspects</w:t>
      </w:r>
    </w:p>
    <w:p w14:paraId="5D4CC2F2" w14:textId="77777777" w:rsidR="00766452" w:rsidRDefault="00766452" w:rsidP="00766452">
      <w:pPr>
        <w:pStyle w:val="BodyText"/>
      </w:pPr>
      <w:r>
        <w:t>In R1-1813472, one company brought up the issue that the LS from RAN2 in R!-1812166 is likely to require some changes in the RAN1 specifications, in particular LBRM in 38.212, sec 5.4.2.1 and data rate handling in downlink 38.214, 5.1.3, and in uplink 38.214, 6.1.4.</w:t>
      </w:r>
    </w:p>
    <w:p w14:paraId="64DFAE9B" w14:textId="77777777" w:rsidR="00766452" w:rsidRPr="00B64A73" w:rsidRDefault="00766452" w:rsidP="00766452">
      <w:pPr>
        <w:pStyle w:val="BodyText"/>
        <w:rPr>
          <w:b/>
        </w:rPr>
      </w:pPr>
      <w:r w:rsidRPr="00B64A73">
        <w:rPr>
          <w:b/>
        </w:rPr>
        <w:t>Proposal:</w:t>
      </w:r>
    </w:p>
    <w:p w14:paraId="743A5156" w14:textId="77777777" w:rsidR="00766452" w:rsidRPr="00B64A73" w:rsidRDefault="00766452" w:rsidP="00766452">
      <w:pPr>
        <w:pStyle w:val="ListParagraph"/>
        <w:numPr>
          <w:ilvl w:val="0"/>
          <w:numId w:val="32"/>
        </w:numPr>
        <w:rPr>
          <w:rFonts w:eastAsia="MS Mincho"/>
        </w:rPr>
      </w:pPr>
      <w:r w:rsidRPr="00B64A73">
        <w:rPr>
          <w:rFonts w:eastAsia="MS Mincho"/>
        </w:rPr>
        <w:t>In relation to RAN1 discussion on introducing new RRC parameter for DL MIMO, discuss and agree on the draft CR {included in the Tdoc R1-1813472.zip} on introducing new RRC parameter for maximum number of layers for downlink in LBRM Subclause 5.4.2.1 in TS 38.212.</w:t>
      </w:r>
    </w:p>
    <w:p w14:paraId="7C4F590F" w14:textId="77777777" w:rsidR="00766452" w:rsidRDefault="00766452" w:rsidP="00766452">
      <w:pPr>
        <w:pStyle w:val="BodyText"/>
        <w:numPr>
          <w:ilvl w:val="0"/>
          <w:numId w:val="32"/>
        </w:numPr>
      </w:pPr>
      <w:r>
        <w:t>Discuss and agree on the draft CR in R1-1813472 on changes to Data Rate Handling for downlink for subclause 5.1.3 in 38.214.</w:t>
      </w:r>
    </w:p>
    <w:p w14:paraId="0B18885E" w14:textId="77777777" w:rsidR="00766452" w:rsidRDefault="00766452" w:rsidP="00766452">
      <w:pPr>
        <w:pStyle w:val="BodyText"/>
        <w:numPr>
          <w:ilvl w:val="0"/>
          <w:numId w:val="32"/>
        </w:numPr>
      </w:pPr>
      <w:r>
        <w:t>Discuss and agree on the draft CR in R1-1813472 on changes to Data Rate Handling for uplink for subclause 6.1.4. in 38.214.</w:t>
      </w:r>
    </w:p>
    <w:p w14:paraId="473431A0" w14:textId="77777777" w:rsidR="00766452" w:rsidRDefault="00766452" w:rsidP="00766452">
      <w:pPr>
        <w:pStyle w:val="BodyText"/>
        <w:numPr>
          <w:ilvl w:val="0"/>
          <w:numId w:val="32"/>
        </w:numPr>
      </w:pPr>
      <w:r>
        <w:t>Send LS to RAN2 asking them to introduce two new RRC parameters for UEs supporting Processing Capability#2 - apply-PDSCH-ProcessingCapability2 and apply-PUSCH-ProcessingCapability2.</w:t>
      </w:r>
    </w:p>
    <w:p w14:paraId="149EE0A5" w14:textId="77777777" w:rsidR="00363BD2" w:rsidRDefault="00191956" w:rsidP="00E24A5D">
      <w:pPr>
        <w:pStyle w:val="BodyText"/>
      </w:pPr>
      <w:r w:rsidRPr="00363BD2">
        <w:rPr>
          <w:b/>
          <w:highlight w:val="yellow"/>
        </w:rPr>
        <w:t>Conclusion</w:t>
      </w:r>
      <w:r>
        <w:t xml:space="preserve">: </w:t>
      </w:r>
    </w:p>
    <w:p w14:paraId="13842023" w14:textId="270830CB" w:rsidR="00B07582" w:rsidRDefault="00191956" w:rsidP="00363BD2">
      <w:pPr>
        <w:pStyle w:val="BodyText"/>
        <w:numPr>
          <w:ilvl w:val="0"/>
          <w:numId w:val="36"/>
        </w:numPr>
      </w:pPr>
      <w:r>
        <w:t xml:space="preserve">Take </w:t>
      </w:r>
      <w:r w:rsidR="00363BD2">
        <w:t xml:space="preserve">bullet 1 </w:t>
      </w:r>
      <w:r>
        <w:t>above as starting point</w:t>
      </w:r>
      <w:r w:rsidR="00363BD2">
        <w:t xml:space="preserve"> for LBRM</w:t>
      </w:r>
      <w:r>
        <w:t>, revisit after the Tue MIMO session.</w:t>
      </w:r>
      <w:r w:rsidR="00363BD2">
        <w:t xml:space="preserve"> Improve cover sheet.</w:t>
      </w:r>
    </w:p>
    <w:p w14:paraId="0044AB06" w14:textId="32F37909" w:rsidR="00363BD2" w:rsidRPr="00E24A5D" w:rsidRDefault="00363BD2" w:rsidP="00363BD2">
      <w:pPr>
        <w:pStyle w:val="BodyText"/>
        <w:numPr>
          <w:ilvl w:val="0"/>
          <w:numId w:val="36"/>
        </w:numPr>
      </w:pPr>
      <w:r>
        <w:t>Discuss bullets 2, 3, 4 further.</w:t>
      </w:r>
    </w:p>
    <w:p w14:paraId="6CD9FD48" w14:textId="30C62183" w:rsidR="008646E3" w:rsidRDefault="008646E3" w:rsidP="001D5158">
      <w:pPr>
        <w:pStyle w:val="Heading1"/>
      </w:pPr>
      <w:r>
        <w:t>Default tables for time-domain allocation with ECP</w:t>
      </w:r>
    </w:p>
    <w:p w14:paraId="0F6A8FF9" w14:textId="5A40E3B2" w:rsidR="0098695A" w:rsidRDefault="0098695A" w:rsidP="008646E3">
      <w:pPr>
        <w:pStyle w:val="BodyText"/>
      </w:pPr>
      <w:r>
        <w:t>R1-1812184</w:t>
      </w:r>
      <w:r w:rsidR="008646E3">
        <w:t xml:space="preserve"> proposed to specify default tables B and C also for ECP (currently, only A supports ECP</w:t>
      </w:r>
      <w:r>
        <w:t xml:space="preserve"> while all tables support NCP</w:t>
      </w:r>
      <w:r w:rsidR="008646E3">
        <w:t>), motivated by transmission of OSI and paging using ECP in</w:t>
      </w:r>
      <w:r>
        <w:t xml:space="preserve"> CORESETs other than CORESET#0 (a</w:t>
      </w:r>
      <w:r w:rsidR="008646E3">
        <w:t>s 60 kHz</w:t>
      </w:r>
      <w:r>
        <w:t xml:space="preserve">, </w:t>
      </w:r>
      <w:r w:rsidR="008646E3">
        <w:t>which is the only scs supporting ECP</w:t>
      </w:r>
      <w:r>
        <w:t>, is optional</w:t>
      </w:r>
      <w:r w:rsidR="008646E3">
        <w:t xml:space="preserve"> </w:t>
      </w:r>
      <w:r>
        <w:t>ECP</w:t>
      </w:r>
      <w:r w:rsidR="008646E3">
        <w:t xml:space="preserve"> cannot be used for transmission of common messages in CORESET#0</w:t>
      </w:r>
      <w:r>
        <w:t xml:space="preserve">). </w:t>
      </w:r>
      <w:r w:rsidR="008646E3">
        <w:t xml:space="preserve"> </w:t>
      </w:r>
      <w:r>
        <w:t>However, it is questionable whether ECP is needed for system information delivery.</w:t>
      </w:r>
    </w:p>
    <w:p w14:paraId="773C974B" w14:textId="400D5453" w:rsidR="00B07582" w:rsidRDefault="00B07582" w:rsidP="00B07582">
      <w:pPr>
        <w:pStyle w:val="BodyText"/>
      </w:pPr>
      <w:r w:rsidRPr="0098695A">
        <w:rPr>
          <w:b/>
        </w:rPr>
        <w:t>Proposal</w:t>
      </w:r>
      <w:r>
        <w:t>: No change of the specifications.</w:t>
      </w:r>
    </w:p>
    <w:p w14:paraId="5A68CE84" w14:textId="246506B7" w:rsidR="00361D2F" w:rsidRDefault="00361D2F" w:rsidP="00B07582">
      <w:pPr>
        <w:pStyle w:val="BodyText"/>
      </w:pPr>
      <w:r w:rsidRPr="00361D2F">
        <w:rPr>
          <w:b/>
          <w:highlight w:val="yellow"/>
        </w:rPr>
        <w:t>Conclusion:</w:t>
      </w:r>
      <w:r>
        <w:t xml:space="preserve"> No agreement.</w:t>
      </w:r>
      <w:r w:rsidR="007C4930">
        <w:t xml:space="preserve"> Check if ECP can be used for FR2 (which is the relevant case for tables B and C).</w:t>
      </w:r>
    </w:p>
    <w:p w14:paraId="066BF903" w14:textId="77777777" w:rsidR="00B07582" w:rsidRDefault="00B07582" w:rsidP="008646E3">
      <w:pPr>
        <w:pStyle w:val="BodyText"/>
      </w:pPr>
    </w:p>
    <w:p w14:paraId="51389591" w14:textId="26F04FAB" w:rsidR="0098695A" w:rsidRDefault="0098695A" w:rsidP="008646E3">
      <w:pPr>
        <w:pStyle w:val="BodyText"/>
      </w:pPr>
      <w:r>
        <w:t xml:space="preserve">R1-1812382 proposes to select which default tables to use depending on whether CORESET#0 is configured or not in order to relax the scheduling restrictions relevant for the case when CORESET#0 is configured. It is questionable whether optimizations should </w:t>
      </w:r>
      <w:r w:rsidR="003A623B">
        <w:t>be done at t</w:t>
      </w:r>
      <w:r>
        <w:t>his late stage.</w:t>
      </w:r>
    </w:p>
    <w:p w14:paraId="6DD0880D" w14:textId="74004B1D" w:rsidR="00B07582" w:rsidRDefault="00B07582" w:rsidP="00B07582">
      <w:pPr>
        <w:pStyle w:val="BodyText"/>
      </w:pPr>
      <w:r w:rsidRPr="0098695A">
        <w:rPr>
          <w:b/>
        </w:rPr>
        <w:t>Proposal</w:t>
      </w:r>
      <w:r>
        <w:t>: No change of the specifications.</w:t>
      </w:r>
    </w:p>
    <w:p w14:paraId="4A4E830F" w14:textId="77777777" w:rsidR="00B07582" w:rsidRDefault="00B07582" w:rsidP="00B07582">
      <w:pPr>
        <w:pStyle w:val="BodyText"/>
      </w:pPr>
    </w:p>
    <w:p w14:paraId="099D48B2" w14:textId="7A32B7E4" w:rsidR="008646E3" w:rsidRDefault="008646E3" w:rsidP="001D5158">
      <w:pPr>
        <w:pStyle w:val="Heading1"/>
      </w:pPr>
      <w:r>
        <w:lastRenderedPageBreak/>
        <w:t>Scaling factor for frequency-domain allocation</w:t>
      </w:r>
    </w:p>
    <w:p w14:paraId="2877B191" w14:textId="15C437B3" w:rsidR="008646E3" w:rsidRDefault="008646E3" w:rsidP="008646E3">
      <w:pPr>
        <w:pStyle w:val="BodyText"/>
      </w:pPr>
      <w:r>
        <w:t xml:space="preserve">Frequency-domain allocation is scaled by a factor of </w:t>
      </w:r>
      <w:r>
        <w:rPr>
          <w:i/>
        </w:rPr>
        <w:t>K</w:t>
      </w:r>
      <w:r>
        <w:t xml:space="preserve"> when the size of 0-0/1-0 is derived from CORESET#0/initial DL BWP but applied to another BWP. One company claimed this may cause misalignment with the CRB grid used to define RBGs/PRBs. </w:t>
      </w:r>
      <w:r w:rsidR="00B64A73">
        <w:t xml:space="preserve">However, </w:t>
      </w:r>
      <w:r w:rsidR="00B07582">
        <w:t xml:space="preserve">it was also pointed out in </w:t>
      </w:r>
      <w:r w:rsidR="00B07582" w:rsidRPr="00B07582">
        <w:t>R1-1813967</w:t>
      </w:r>
      <w:r w:rsidR="00B07582">
        <w:t xml:space="preserve"> that the intended effect (if desirable) should not be obtained by scaling K</w:t>
      </w:r>
      <w:r w:rsidR="00B64A73">
        <w:t xml:space="preserve">. </w:t>
      </w:r>
      <w:r w:rsidR="001D5158">
        <w:t>The proposal in not essential.</w:t>
      </w:r>
    </w:p>
    <w:p w14:paraId="51889716" w14:textId="2871FEA8" w:rsidR="001D5158" w:rsidRDefault="00B07582" w:rsidP="001D5158">
      <w:pPr>
        <w:pStyle w:val="BodyText"/>
      </w:pPr>
      <w:r w:rsidRPr="0098695A">
        <w:rPr>
          <w:b/>
        </w:rPr>
        <w:t>Proposal</w:t>
      </w:r>
      <w:r>
        <w:t>: No change of the specifications.</w:t>
      </w:r>
    </w:p>
    <w:p w14:paraId="384333FF" w14:textId="052E83A0" w:rsidR="0030745A" w:rsidRDefault="0030745A" w:rsidP="001D5158">
      <w:pPr>
        <w:pStyle w:val="BodyText"/>
      </w:pPr>
    </w:p>
    <w:p w14:paraId="647C3743" w14:textId="0FE8DAD1" w:rsidR="0030745A" w:rsidRDefault="0030745A" w:rsidP="0030745A">
      <w:pPr>
        <w:pStyle w:val="Heading1"/>
      </w:pPr>
      <w:r>
        <w:t>PDCCH monitoring during ongoing PDSCH reception</w:t>
      </w:r>
    </w:p>
    <w:p w14:paraId="731F37B3" w14:textId="4795B853" w:rsidR="0030745A" w:rsidRDefault="0030745A" w:rsidP="0030745A">
      <w:pPr>
        <w:pStyle w:val="BodyText"/>
      </w:pPr>
      <w:r>
        <w:t>The UE monitors PDCCH according to the search space configuration regardless of whether a PDSCH is being received or not. R1-1812382 propose to change the specifications such that a UE is not required to monitor PDCCH in resources upon which it has been scheduled to receive PDSCH. This does not seem to be a critical correction.</w:t>
      </w:r>
    </w:p>
    <w:p w14:paraId="3953183B" w14:textId="77777777" w:rsidR="0030745A" w:rsidRDefault="0030745A" w:rsidP="0030745A">
      <w:pPr>
        <w:pStyle w:val="BodyText"/>
      </w:pPr>
      <w:r w:rsidRPr="0098695A">
        <w:rPr>
          <w:b/>
        </w:rPr>
        <w:t>Proposal</w:t>
      </w:r>
      <w:r>
        <w:t>: No change of the specifications.</w:t>
      </w:r>
    </w:p>
    <w:sectPr w:rsidR="0030745A"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4C31D3" w14:textId="77777777" w:rsidR="00866DE6" w:rsidRDefault="00866DE6" w:rsidP="00896408">
      <w:r>
        <w:separator/>
      </w:r>
    </w:p>
  </w:endnote>
  <w:endnote w:type="continuationSeparator" w:id="0">
    <w:p w14:paraId="37CB02D3" w14:textId="77777777" w:rsidR="00866DE6" w:rsidRDefault="00866DE6"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8E9684" w14:textId="77777777" w:rsidR="00866DE6" w:rsidRDefault="00866DE6" w:rsidP="00896408">
      <w:r>
        <w:separator/>
      </w:r>
    </w:p>
  </w:footnote>
  <w:footnote w:type="continuationSeparator" w:id="0">
    <w:p w14:paraId="511E5811" w14:textId="77777777" w:rsidR="00866DE6" w:rsidRDefault="00866DE6"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1DA"/>
    <w:multiLevelType w:val="hybridMultilevel"/>
    <w:tmpl w:val="107CB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476B5"/>
    <w:multiLevelType w:val="hybridMultilevel"/>
    <w:tmpl w:val="640A5AB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1E5DFE"/>
    <w:multiLevelType w:val="hybridMultilevel"/>
    <w:tmpl w:val="47805AC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D23C0D"/>
    <w:multiLevelType w:val="hybridMultilevel"/>
    <w:tmpl w:val="70F4DF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1232156"/>
    <w:multiLevelType w:val="hybridMultilevel"/>
    <w:tmpl w:val="92E49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08344A"/>
    <w:multiLevelType w:val="hybridMultilevel"/>
    <w:tmpl w:val="AAFC37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84C30C5"/>
    <w:multiLevelType w:val="hybridMultilevel"/>
    <w:tmpl w:val="9FF4E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1C24F2"/>
    <w:multiLevelType w:val="hybridMultilevel"/>
    <w:tmpl w:val="07FEE1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4315E9"/>
    <w:multiLevelType w:val="hybridMultilevel"/>
    <w:tmpl w:val="930A5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607D9B"/>
    <w:multiLevelType w:val="hybridMultilevel"/>
    <w:tmpl w:val="0AF25F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4E75277"/>
    <w:multiLevelType w:val="hybridMultilevel"/>
    <w:tmpl w:val="FE467C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6266"/>
        </w:tabs>
        <w:ind w:left="6266" w:hanging="1304"/>
      </w:pPr>
      <w:rPr>
        <w:rFonts w:hint="default"/>
      </w:rPr>
    </w:lvl>
    <w:lvl w:ilvl="1" w:tplc="04090019">
      <w:start w:val="1"/>
      <w:numFmt w:val="lowerLetter"/>
      <w:lvlText w:val="%2."/>
      <w:lvlJc w:val="left"/>
      <w:pPr>
        <w:tabs>
          <w:tab w:val="num" w:pos="6402"/>
        </w:tabs>
        <w:ind w:left="6402" w:hanging="360"/>
      </w:pPr>
    </w:lvl>
    <w:lvl w:ilvl="2" w:tplc="0409001B">
      <w:start w:val="1"/>
      <w:numFmt w:val="lowerRoman"/>
      <w:lvlText w:val="%3."/>
      <w:lvlJc w:val="right"/>
      <w:pPr>
        <w:tabs>
          <w:tab w:val="num" w:pos="7122"/>
        </w:tabs>
        <w:ind w:left="7122" w:hanging="180"/>
      </w:pPr>
    </w:lvl>
    <w:lvl w:ilvl="3" w:tplc="0409000F" w:tentative="1">
      <w:start w:val="1"/>
      <w:numFmt w:val="decimal"/>
      <w:lvlText w:val="%4."/>
      <w:lvlJc w:val="left"/>
      <w:pPr>
        <w:tabs>
          <w:tab w:val="num" w:pos="7842"/>
        </w:tabs>
        <w:ind w:left="7842" w:hanging="360"/>
      </w:pPr>
    </w:lvl>
    <w:lvl w:ilvl="4" w:tplc="04090019" w:tentative="1">
      <w:start w:val="1"/>
      <w:numFmt w:val="lowerLetter"/>
      <w:lvlText w:val="%5."/>
      <w:lvlJc w:val="left"/>
      <w:pPr>
        <w:tabs>
          <w:tab w:val="num" w:pos="8562"/>
        </w:tabs>
        <w:ind w:left="8562" w:hanging="360"/>
      </w:pPr>
    </w:lvl>
    <w:lvl w:ilvl="5" w:tplc="0409001B" w:tentative="1">
      <w:start w:val="1"/>
      <w:numFmt w:val="lowerRoman"/>
      <w:lvlText w:val="%6."/>
      <w:lvlJc w:val="right"/>
      <w:pPr>
        <w:tabs>
          <w:tab w:val="num" w:pos="9282"/>
        </w:tabs>
        <w:ind w:left="9282" w:hanging="180"/>
      </w:pPr>
    </w:lvl>
    <w:lvl w:ilvl="6" w:tplc="0409000F" w:tentative="1">
      <w:start w:val="1"/>
      <w:numFmt w:val="decimal"/>
      <w:lvlText w:val="%7."/>
      <w:lvlJc w:val="left"/>
      <w:pPr>
        <w:tabs>
          <w:tab w:val="num" w:pos="10002"/>
        </w:tabs>
        <w:ind w:left="10002" w:hanging="360"/>
      </w:pPr>
    </w:lvl>
    <w:lvl w:ilvl="7" w:tplc="04090019" w:tentative="1">
      <w:start w:val="1"/>
      <w:numFmt w:val="lowerLetter"/>
      <w:lvlText w:val="%8."/>
      <w:lvlJc w:val="left"/>
      <w:pPr>
        <w:tabs>
          <w:tab w:val="num" w:pos="10722"/>
        </w:tabs>
        <w:ind w:left="10722" w:hanging="360"/>
      </w:pPr>
    </w:lvl>
    <w:lvl w:ilvl="8" w:tplc="0409001B" w:tentative="1">
      <w:start w:val="1"/>
      <w:numFmt w:val="lowerRoman"/>
      <w:lvlText w:val="%9."/>
      <w:lvlJc w:val="right"/>
      <w:pPr>
        <w:tabs>
          <w:tab w:val="num" w:pos="11442"/>
        </w:tabs>
        <w:ind w:left="11442" w:hanging="180"/>
      </w:pPr>
    </w:lvl>
  </w:abstractNum>
  <w:abstractNum w:abstractNumId="15" w15:restartNumberingAfterBreak="0">
    <w:nsid w:val="3AF75098"/>
    <w:multiLevelType w:val="hybridMultilevel"/>
    <w:tmpl w:val="46A23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665818"/>
    <w:multiLevelType w:val="hybridMultilevel"/>
    <w:tmpl w:val="D44C0A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E116188"/>
    <w:multiLevelType w:val="hybridMultilevel"/>
    <w:tmpl w:val="33186B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E260B4F"/>
    <w:multiLevelType w:val="hybridMultilevel"/>
    <w:tmpl w:val="11BE11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10F1ED1"/>
    <w:multiLevelType w:val="hybridMultilevel"/>
    <w:tmpl w:val="2F1CB20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4D02A08"/>
    <w:multiLevelType w:val="hybridMultilevel"/>
    <w:tmpl w:val="A2F61EAC"/>
    <w:lvl w:ilvl="0" w:tplc="DE9EF0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1449A8"/>
    <w:multiLevelType w:val="hybridMultilevel"/>
    <w:tmpl w:val="4CACB1D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418E5"/>
    <w:multiLevelType w:val="hybridMultilevel"/>
    <w:tmpl w:val="9F343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CC0130"/>
    <w:multiLevelType w:val="hybridMultilevel"/>
    <w:tmpl w:val="5428ED10"/>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F1D395B"/>
    <w:multiLevelType w:val="hybridMultilevel"/>
    <w:tmpl w:val="667C08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2477ECA"/>
    <w:multiLevelType w:val="hybridMultilevel"/>
    <w:tmpl w:val="B45007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6AC2616"/>
    <w:multiLevelType w:val="hybridMultilevel"/>
    <w:tmpl w:val="54D02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BD92644"/>
    <w:multiLevelType w:val="hybridMultilevel"/>
    <w:tmpl w:val="EA8A4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06B7C94"/>
    <w:multiLevelType w:val="hybridMultilevel"/>
    <w:tmpl w:val="17E62C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69E60CC"/>
    <w:multiLevelType w:val="hybridMultilevel"/>
    <w:tmpl w:val="8E0CF3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1702"/>
        </w:tabs>
        <w:ind w:left="1702"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4"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C3C5A58"/>
    <w:multiLevelType w:val="hybridMultilevel"/>
    <w:tmpl w:val="729AF8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3"/>
  </w:num>
  <w:num w:numId="2">
    <w:abstractNumId w:val="2"/>
  </w:num>
  <w:num w:numId="3">
    <w:abstractNumId w:val="30"/>
  </w:num>
  <w:num w:numId="4">
    <w:abstractNumId w:val="14"/>
  </w:num>
  <w:num w:numId="5">
    <w:abstractNumId w:val="9"/>
  </w:num>
  <w:num w:numId="6">
    <w:abstractNumId w:val="8"/>
  </w:num>
  <w:num w:numId="7">
    <w:abstractNumId w:val="0"/>
  </w:num>
  <w:num w:numId="8">
    <w:abstractNumId w:val="27"/>
  </w:num>
  <w:num w:numId="9">
    <w:abstractNumId w:val="32"/>
  </w:num>
  <w:num w:numId="10">
    <w:abstractNumId w:val="21"/>
  </w:num>
  <w:num w:numId="11">
    <w:abstractNumId w:val="34"/>
  </w:num>
  <w:num w:numId="12">
    <w:abstractNumId w:val="31"/>
  </w:num>
  <w:num w:numId="13">
    <w:abstractNumId w:val="16"/>
  </w:num>
  <w:num w:numId="14">
    <w:abstractNumId w:val="18"/>
  </w:num>
  <w:num w:numId="15">
    <w:abstractNumId w:val="15"/>
  </w:num>
  <w:num w:numId="16">
    <w:abstractNumId w:val="11"/>
  </w:num>
  <w:num w:numId="17">
    <w:abstractNumId w:val="23"/>
  </w:num>
  <w:num w:numId="18">
    <w:abstractNumId w:val="5"/>
  </w:num>
  <w:num w:numId="19">
    <w:abstractNumId w:val="6"/>
  </w:num>
  <w:num w:numId="20">
    <w:abstractNumId w:val="22"/>
  </w:num>
  <w:num w:numId="21">
    <w:abstractNumId w:val="7"/>
  </w:num>
  <w:num w:numId="22">
    <w:abstractNumId w:val="29"/>
  </w:num>
  <w:num w:numId="23">
    <w:abstractNumId w:val="25"/>
  </w:num>
  <w:num w:numId="24">
    <w:abstractNumId w:val="24"/>
  </w:num>
  <w:num w:numId="25">
    <w:abstractNumId w:val="26"/>
  </w:num>
  <w:num w:numId="26">
    <w:abstractNumId w:val="28"/>
  </w:num>
  <w:num w:numId="27">
    <w:abstractNumId w:val="13"/>
  </w:num>
  <w:num w:numId="28">
    <w:abstractNumId w:val="17"/>
  </w:num>
  <w:num w:numId="29">
    <w:abstractNumId w:val="1"/>
  </w:num>
  <w:num w:numId="30">
    <w:abstractNumId w:val="12"/>
  </w:num>
  <w:num w:numId="31">
    <w:abstractNumId w:val="35"/>
  </w:num>
  <w:num w:numId="32">
    <w:abstractNumId w:val="19"/>
  </w:num>
  <w:num w:numId="33">
    <w:abstractNumId w:val="20"/>
  </w:num>
  <w:num w:numId="34">
    <w:abstractNumId w:val="4"/>
  </w:num>
  <w:num w:numId="35">
    <w:abstractNumId w:val="3"/>
  </w:num>
  <w:num w:numId="36">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removePersonalInformation/>
  <w:removeDateAndTime/>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2A67"/>
    <w:rsid w:val="0000617F"/>
    <w:rsid w:val="000151F1"/>
    <w:rsid w:val="000208D5"/>
    <w:rsid w:val="00021435"/>
    <w:rsid w:val="00024F13"/>
    <w:rsid w:val="00034A37"/>
    <w:rsid w:val="00043579"/>
    <w:rsid w:val="000506CE"/>
    <w:rsid w:val="00061D59"/>
    <w:rsid w:val="00067911"/>
    <w:rsid w:val="000706C0"/>
    <w:rsid w:val="000726A8"/>
    <w:rsid w:val="00072E94"/>
    <w:rsid w:val="00075DFE"/>
    <w:rsid w:val="000772DC"/>
    <w:rsid w:val="00085ECA"/>
    <w:rsid w:val="000B2B1D"/>
    <w:rsid w:val="000B6961"/>
    <w:rsid w:val="000C0287"/>
    <w:rsid w:val="000C20C5"/>
    <w:rsid w:val="000C46BF"/>
    <w:rsid w:val="000C4A8E"/>
    <w:rsid w:val="000C5F12"/>
    <w:rsid w:val="000E0FBF"/>
    <w:rsid w:val="000E30BF"/>
    <w:rsid w:val="000E428D"/>
    <w:rsid w:val="000F0708"/>
    <w:rsid w:val="000F2824"/>
    <w:rsid w:val="000F6D0F"/>
    <w:rsid w:val="000F7384"/>
    <w:rsid w:val="00100F46"/>
    <w:rsid w:val="00101EBF"/>
    <w:rsid w:val="00106665"/>
    <w:rsid w:val="00115FE3"/>
    <w:rsid w:val="001235A5"/>
    <w:rsid w:val="00124EB6"/>
    <w:rsid w:val="00124FF8"/>
    <w:rsid w:val="001372E8"/>
    <w:rsid w:val="00151FE9"/>
    <w:rsid w:val="0015371D"/>
    <w:rsid w:val="0015571B"/>
    <w:rsid w:val="00160BE3"/>
    <w:rsid w:val="00161301"/>
    <w:rsid w:val="00164AED"/>
    <w:rsid w:val="001675F2"/>
    <w:rsid w:val="0017018D"/>
    <w:rsid w:val="00170FE8"/>
    <w:rsid w:val="00172B21"/>
    <w:rsid w:val="0017452E"/>
    <w:rsid w:val="00183361"/>
    <w:rsid w:val="00183580"/>
    <w:rsid w:val="00183C62"/>
    <w:rsid w:val="00191956"/>
    <w:rsid w:val="00192A1D"/>
    <w:rsid w:val="001957AD"/>
    <w:rsid w:val="0019729A"/>
    <w:rsid w:val="001A24D1"/>
    <w:rsid w:val="001B2442"/>
    <w:rsid w:val="001B5A9D"/>
    <w:rsid w:val="001B6357"/>
    <w:rsid w:val="001B64CA"/>
    <w:rsid w:val="001D38EB"/>
    <w:rsid w:val="001D5158"/>
    <w:rsid w:val="001E16FD"/>
    <w:rsid w:val="001E2FED"/>
    <w:rsid w:val="001E5AFE"/>
    <w:rsid w:val="001F5876"/>
    <w:rsid w:val="001F6236"/>
    <w:rsid w:val="00201392"/>
    <w:rsid w:val="002023FE"/>
    <w:rsid w:val="00206258"/>
    <w:rsid w:val="00207DA5"/>
    <w:rsid w:val="00210A48"/>
    <w:rsid w:val="00213C7B"/>
    <w:rsid w:val="002268E2"/>
    <w:rsid w:val="00245781"/>
    <w:rsid w:val="002553B4"/>
    <w:rsid w:val="00262FC3"/>
    <w:rsid w:val="0028065B"/>
    <w:rsid w:val="00286B6D"/>
    <w:rsid w:val="002924D2"/>
    <w:rsid w:val="00293525"/>
    <w:rsid w:val="002952C6"/>
    <w:rsid w:val="002B0DDD"/>
    <w:rsid w:val="002B4563"/>
    <w:rsid w:val="002B59EF"/>
    <w:rsid w:val="002C478D"/>
    <w:rsid w:val="002C70F7"/>
    <w:rsid w:val="002C7435"/>
    <w:rsid w:val="002C7DB3"/>
    <w:rsid w:val="002D160B"/>
    <w:rsid w:val="002D263D"/>
    <w:rsid w:val="002D5919"/>
    <w:rsid w:val="002D5EC7"/>
    <w:rsid w:val="002D6614"/>
    <w:rsid w:val="002D71A0"/>
    <w:rsid w:val="002E0FF8"/>
    <w:rsid w:val="002E6476"/>
    <w:rsid w:val="0030745A"/>
    <w:rsid w:val="0032655B"/>
    <w:rsid w:val="0033205D"/>
    <w:rsid w:val="00341942"/>
    <w:rsid w:val="0034475B"/>
    <w:rsid w:val="003455B3"/>
    <w:rsid w:val="0035540F"/>
    <w:rsid w:val="00360D53"/>
    <w:rsid w:val="00361D2F"/>
    <w:rsid w:val="0036210B"/>
    <w:rsid w:val="00363BD2"/>
    <w:rsid w:val="00365BA9"/>
    <w:rsid w:val="00365CE4"/>
    <w:rsid w:val="003708C7"/>
    <w:rsid w:val="0037201C"/>
    <w:rsid w:val="00375EC8"/>
    <w:rsid w:val="003874B3"/>
    <w:rsid w:val="00393FEA"/>
    <w:rsid w:val="003945F6"/>
    <w:rsid w:val="00396723"/>
    <w:rsid w:val="00397999"/>
    <w:rsid w:val="003A3398"/>
    <w:rsid w:val="003A3D8B"/>
    <w:rsid w:val="003A5E26"/>
    <w:rsid w:val="003A623B"/>
    <w:rsid w:val="003A6381"/>
    <w:rsid w:val="003A6DCC"/>
    <w:rsid w:val="003B6115"/>
    <w:rsid w:val="003B753E"/>
    <w:rsid w:val="003C35F7"/>
    <w:rsid w:val="003C4A1A"/>
    <w:rsid w:val="003D0473"/>
    <w:rsid w:val="003D4A05"/>
    <w:rsid w:val="003D50BB"/>
    <w:rsid w:val="003E487D"/>
    <w:rsid w:val="003F17A5"/>
    <w:rsid w:val="003F3D9B"/>
    <w:rsid w:val="003F40C6"/>
    <w:rsid w:val="0040555F"/>
    <w:rsid w:val="00416DEC"/>
    <w:rsid w:val="004343BE"/>
    <w:rsid w:val="0043561E"/>
    <w:rsid w:val="0044008B"/>
    <w:rsid w:val="00441261"/>
    <w:rsid w:val="004455E1"/>
    <w:rsid w:val="00452212"/>
    <w:rsid w:val="0045713D"/>
    <w:rsid w:val="00462E49"/>
    <w:rsid w:val="004702F9"/>
    <w:rsid w:val="00470E27"/>
    <w:rsid w:val="0048093F"/>
    <w:rsid w:val="00485407"/>
    <w:rsid w:val="004900B0"/>
    <w:rsid w:val="004A48CD"/>
    <w:rsid w:val="004A752D"/>
    <w:rsid w:val="004B1350"/>
    <w:rsid w:val="004B6889"/>
    <w:rsid w:val="004B6C81"/>
    <w:rsid w:val="004C672E"/>
    <w:rsid w:val="004D0592"/>
    <w:rsid w:val="004D257E"/>
    <w:rsid w:val="004D7FE0"/>
    <w:rsid w:val="004E55BA"/>
    <w:rsid w:val="004E58AB"/>
    <w:rsid w:val="004F0CF5"/>
    <w:rsid w:val="004F430F"/>
    <w:rsid w:val="00504A5D"/>
    <w:rsid w:val="005053EA"/>
    <w:rsid w:val="00505623"/>
    <w:rsid w:val="00510015"/>
    <w:rsid w:val="00511208"/>
    <w:rsid w:val="005164F1"/>
    <w:rsid w:val="0052140E"/>
    <w:rsid w:val="0052442D"/>
    <w:rsid w:val="00526741"/>
    <w:rsid w:val="00531572"/>
    <w:rsid w:val="0053186E"/>
    <w:rsid w:val="00541ABE"/>
    <w:rsid w:val="00544261"/>
    <w:rsid w:val="005514B5"/>
    <w:rsid w:val="00553EB5"/>
    <w:rsid w:val="00556934"/>
    <w:rsid w:val="00566B18"/>
    <w:rsid w:val="00571275"/>
    <w:rsid w:val="00573685"/>
    <w:rsid w:val="005744A9"/>
    <w:rsid w:val="00575C70"/>
    <w:rsid w:val="00576A1A"/>
    <w:rsid w:val="005838EA"/>
    <w:rsid w:val="00585773"/>
    <w:rsid w:val="00596366"/>
    <w:rsid w:val="005B1B57"/>
    <w:rsid w:val="005B3111"/>
    <w:rsid w:val="005C1FB6"/>
    <w:rsid w:val="005C579E"/>
    <w:rsid w:val="005C77FC"/>
    <w:rsid w:val="005D04D6"/>
    <w:rsid w:val="005D1F07"/>
    <w:rsid w:val="005D2D6E"/>
    <w:rsid w:val="005D316F"/>
    <w:rsid w:val="005E000D"/>
    <w:rsid w:val="005F477A"/>
    <w:rsid w:val="00603193"/>
    <w:rsid w:val="00605237"/>
    <w:rsid w:val="00614513"/>
    <w:rsid w:val="0062280D"/>
    <w:rsid w:val="00622ED8"/>
    <w:rsid w:val="006249FD"/>
    <w:rsid w:val="0063517D"/>
    <w:rsid w:val="00643DFB"/>
    <w:rsid w:val="00666BD1"/>
    <w:rsid w:val="00670C20"/>
    <w:rsid w:val="00672D94"/>
    <w:rsid w:val="00676F84"/>
    <w:rsid w:val="006804CC"/>
    <w:rsid w:val="006840DD"/>
    <w:rsid w:val="00685150"/>
    <w:rsid w:val="00685AB4"/>
    <w:rsid w:val="0068782F"/>
    <w:rsid w:val="006906C3"/>
    <w:rsid w:val="00693FA2"/>
    <w:rsid w:val="006A286A"/>
    <w:rsid w:val="006A4217"/>
    <w:rsid w:val="006B1667"/>
    <w:rsid w:val="006B21CA"/>
    <w:rsid w:val="006B595D"/>
    <w:rsid w:val="006C3B63"/>
    <w:rsid w:val="006C51BB"/>
    <w:rsid w:val="006C662D"/>
    <w:rsid w:val="006C7AB7"/>
    <w:rsid w:val="006D2A90"/>
    <w:rsid w:val="006E13D7"/>
    <w:rsid w:val="006F4BD0"/>
    <w:rsid w:val="006F4EB0"/>
    <w:rsid w:val="006F6A4C"/>
    <w:rsid w:val="006F710A"/>
    <w:rsid w:val="00703D09"/>
    <w:rsid w:val="00711AF1"/>
    <w:rsid w:val="0071316F"/>
    <w:rsid w:val="00714F6D"/>
    <w:rsid w:val="00721E24"/>
    <w:rsid w:val="00725808"/>
    <w:rsid w:val="00730323"/>
    <w:rsid w:val="00730B9F"/>
    <w:rsid w:val="00737C08"/>
    <w:rsid w:val="007450C9"/>
    <w:rsid w:val="007465C4"/>
    <w:rsid w:val="0075366D"/>
    <w:rsid w:val="00762AD2"/>
    <w:rsid w:val="00766452"/>
    <w:rsid w:val="00766FA0"/>
    <w:rsid w:val="00770C90"/>
    <w:rsid w:val="0078136E"/>
    <w:rsid w:val="0078142D"/>
    <w:rsid w:val="0078215A"/>
    <w:rsid w:val="00785910"/>
    <w:rsid w:val="00787F4C"/>
    <w:rsid w:val="007909B1"/>
    <w:rsid w:val="007A6612"/>
    <w:rsid w:val="007A72B4"/>
    <w:rsid w:val="007A7648"/>
    <w:rsid w:val="007C4020"/>
    <w:rsid w:val="007C4930"/>
    <w:rsid w:val="007C690E"/>
    <w:rsid w:val="007D30C7"/>
    <w:rsid w:val="007D5680"/>
    <w:rsid w:val="007E3F7D"/>
    <w:rsid w:val="007F4917"/>
    <w:rsid w:val="007F5DBD"/>
    <w:rsid w:val="00802580"/>
    <w:rsid w:val="00802FBE"/>
    <w:rsid w:val="0081596B"/>
    <w:rsid w:val="008172BB"/>
    <w:rsid w:val="00825EB8"/>
    <w:rsid w:val="00837814"/>
    <w:rsid w:val="008412FD"/>
    <w:rsid w:val="00856392"/>
    <w:rsid w:val="00857E6D"/>
    <w:rsid w:val="00860654"/>
    <w:rsid w:val="00860E63"/>
    <w:rsid w:val="00862E79"/>
    <w:rsid w:val="00863ED5"/>
    <w:rsid w:val="008646E3"/>
    <w:rsid w:val="00866DE6"/>
    <w:rsid w:val="008673E2"/>
    <w:rsid w:val="008934EC"/>
    <w:rsid w:val="00896408"/>
    <w:rsid w:val="008A0342"/>
    <w:rsid w:val="008A42A7"/>
    <w:rsid w:val="008D193F"/>
    <w:rsid w:val="008D493B"/>
    <w:rsid w:val="008D69A9"/>
    <w:rsid w:val="008E70CA"/>
    <w:rsid w:val="008F3207"/>
    <w:rsid w:val="008F4513"/>
    <w:rsid w:val="008F640D"/>
    <w:rsid w:val="00900A98"/>
    <w:rsid w:val="00901258"/>
    <w:rsid w:val="00905668"/>
    <w:rsid w:val="00907875"/>
    <w:rsid w:val="00922798"/>
    <w:rsid w:val="009264AB"/>
    <w:rsid w:val="009302FC"/>
    <w:rsid w:val="00931200"/>
    <w:rsid w:val="009367BE"/>
    <w:rsid w:val="00940A6D"/>
    <w:rsid w:val="00942F98"/>
    <w:rsid w:val="00945406"/>
    <w:rsid w:val="00946303"/>
    <w:rsid w:val="00951785"/>
    <w:rsid w:val="0095219E"/>
    <w:rsid w:val="009548E6"/>
    <w:rsid w:val="00954B73"/>
    <w:rsid w:val="009564F5"/>
    <w:rsid w:val="0097189C"/>
    <w:rsid w:val="009728BA"/>
    <w:rsid w:val="009740DC"/>
    <w:rsid w:val="00974802"/>
    <w:rsid w:val="00975928"/>
    <w:rsid w:val="009770FF"/>
    <w:rsid w:val="00977DCA"/>
    <w:rsid w:val="00981DB6"/>
    <w:rsid w:val="00983106"/>
    <w:rsid w:val="00985FB1"/>
    <w:rsid w:val="0098695A"/>
    <w:rsid w:val="009A0611"/>
    <w:rsid w:val="009A227B"/>
    <w:rsid w:val="009B0D5F"/>
    <w:rsid w:val="009B505D"/>
    <w:rsid w:val="009C560E"/>
    <w:rsid w:val="009C705D"/>
    <w:rsid w:val="009E25DD"/>
    <w:rsid w:val="009E46CD"/>
    <w:rsid w:val="009F7D8C"/>
    <w:rsid w:val="00A3315E"/>
    <w:rsid w:val="00A33CD1"/>
    <w:rsid w:val="00A41DF6"/>
    <w:rsid w:val="00A42A50"/>
    <w:rsid w:val="00A42CFD"/>
    <w:rsid w:val="00A46106"/>
    <w:rsid w:val="00A5442C"/>
    <w:rsid w:val="00A555EA"/>
    <w:rsid w:val="00A55692"/>
    <w:rsid w:val="00A567A6"/>
    <w:rsid w:val="00A57F10"/>
    <w:rsid w:val="00A6097D"/>
    <w:rsid w:val="00A6549D"/>
    <w:rsid w:val="00A7666E"/>
    <w:rsid w:val="00A84885"/>
    <w:rsid w:val="00A85FCC"/>
    <w:rsid w:val="00A86FE6"/>
    <w:rsid w:val="00A92581"/>
    <w:rsid w:val="00A95743"/>
    <w:rsid w:val="00A961E9"/>
    <w:rsid w:val="00AA77B0"/>
    <w:rsid w:val="00AB2388"/>
    <w:rsid w:val="00AB353D"/>
    <w:rsid w:val="00AB5904"/>
    <w:rsid w:val="00AC5D2E"/>
    <w:rsid w:val="00AC5E23"/>
    <w:rsid w:val="00AC643E"/>
    <w:rsid w:val="00AD22CF"/>
    <w:rsid w:val="00AE2E45"/>
    <w:rsid w:val="00AE6F1C"/>
    <w:rsid w:val="00B02645"/>
    <w:rsid w:val="00B02AA0"/>
    <w:rsid w:val="00B03ED8"/>
    <w:rsid w:val="00B04926"/>
    <w:rsid w:val="00B04A30"/>
    <w:rsid w:val="00B06102"/>
    <w:rsid w:val="00B07582"/>
    <w:rsid w:val="00B14E92"/>
    <w:rsid w:val="00B1604D"/>
    <w:rsid w:val="00B1698F"/>
    <w:rsid w:val="00B17737"/>
    <w:rsid w:val="00B213F1"/>
    <w:rsid w:val="00B273DA"/>
    <w:rsid w:val="00B27481"/>
    <w:rsid w:val="00B30D5D"/>
    <w:rsid w:val="00B32A5A"/>
    <w:rsid w:val="00B368D9"/>
    <w:rsid w:val="00B444E0"/>
    <w:rsid w:val="00B45F1D"/>
    <w:rsid w:val="00B5007A"/>
    <w:rsid w:val="00B5338C"/>
    <w:rsid w:val="00B53811"/>
    <w:rsid w:val="00B64A73"/>
    <w:rsid w:val="00B715F8"/>
    <w:rsid w:val="00B7205F"/>
    <w:rsid w:val="00B72FED"/>
    <w:rsid w:val="00B75DE0"/>
    <w:rsid w:val="00B7629B"/>
    <w:rsid w:val="00B8414D"/>
    <w:rsid w:val="00B92702"/>
    <w:rsid w:val="00B9752A"/>
    <w:rsid w:val="00BA1494"/>
    <w:rsid w:val="00BA2942"/>
    <w:rsid w:val="00BA67AF"/>
    <w:rsid w:val="00BA7DF0"/>
    <w:rsid w:val="00BB2430"/>
    <w:rsid w:val="00BB4EDC"/>
    <w:rsid w:val="00BB7B54"/>
    <w:rsid w:val="00BC5B4A"/>
    <w:rsid w:val="00BC6986"/>
    <w:rsid w:val="00BD2325"/>
    <w:rsid w:val="00BD245D"/>
    <w:rsid w:val="00BD3DE3"/>
    <w:rsid w:val="00BE1A22"/>
    <w:rsid w:val="00BE25D1"/>
    <w:rsid w:val="00BE4063"/>
    <w:rsid w:val="00BF6ABA"/>
    <w:rsid w:val="00BF6C4C"/>
    <w:rsid w:val="00C107A1"/>
    <w:rsid w:val="00C1274A"/>
    <w:rsid w:val="00C1560A"/>
    <w:rsid w:val="00C21130"/>
    <w:rsid w:val="00C23EBA"/>
    <w:rsid w:val="00C25ED8"/>
    <w:rsid w:val="00C35309"/>
    <w:rsid w:val="00C35C7B"/>
    <w:rsid w:val="00C35F8F"/>
    <w:rsid w:val="00C43A6C"/>
    <w:rsid w:val="00C60FA1"/>
    <w:rsid w:val="00C61B53"/>
    <w:rsid w:val="00C62894"/>
    <w:rsid w:val="00C720A2"/>
    <w:rsid w:val="00C767FF"/>
    <w:rsid w:val="00C77098"/>
    <w:rsid w:val="00C84586"/>
    <w:rsid w:val="00C8496C"/>
    <w:rsid w:val="00C84D85"/>
    <w:rsid w:val="00C8651A"/>
    <w:rsid w:val="00C920AD"/>
    <w:rsid w:val="00C96634"/>
    <w:rsid w:val="00C97D1D"/>
    <w:rsid w:val="00CA3468"/>
    <w:rsid w:val="00CB2726"/>
    <w:rsid w:val="00CB46B9"/>
    <w:rsid w:val="00CB5A40"/>
    <w:rsid w:val="00CB6343"/>
    <w:rsid w:val="00CC1CA7"/>
    <w:rsid w:val="00CD016A"/>
    <w:rsid w:val="00CD1737"/>
    <w:rsid w:val="00CD47A3"/>
    <w:rsid w:val="00CE155D"/>
    <w:rsid w:val="00CE1BFF"/>
    <w:rsid w:val="00CE33E0"/>
    <w:rsid w:val="00CE6CB0"/>
    <w:rsid w:val="00CE7B9C"/>
    <w:rsid w:val="00CF1161"/>
    <w:rsid w:val="00CF1430"/>
    <w:rsid w:val="00D03072"/>
    <w:rsid w:val="00D039D3"/>
    <w:rsid w:val="00D163F0"/>
    <w:rsid w:val="00D213F0"/>
    <w:rsid w:val="00D22C4D"/>
    <w:rsid w:val="00D2325D"/>
    <w:rsid w:val="00D24DDC"/>
    <w:rsid w:val="00D26016"/>
    <w:rsid w:val="00D26541"/>
    <w:rsid w:val="00D32AC8"/>
    <w:rsid w:val="00D33355"/>
    <w:rsid w:val="00D44A43"/>
    <w:rsid w:val="00D452D3"/>
    <w:rsid w:val="00D53D26"/>
    <w:rsid w:val="00D54895"/>
    <w:rsid w:val="00D54FDE"/>
    <w:rsid w:val="00D55129"/>
    <w:rsid w:val="00D57175"/>
    <w:rsid w:val="00D577BB"/>
    <w:rsid w:val="00D66AFD"/>
    <w:rsid w:val="00D677A2"/>
    <w:rsid w:val="00D722F6"/>
    <w:rsid w:val="00D8124F"/>
    <w:rsid w:val="00D85498"/>
    <w:rsid w:val="00D923BE"/>
    <w:rsid w:val="00D92AB5"/>
    <w:rsid w:val="00DA0503"/>
    <w:rsid w:val="00DB075A"/>
    <w:rsid w:val="00DB14C6"/>
    <w:rsid w:val="00DB1DB0"/>
    <w:rsid w:val="00DB5084"/>
    <w:rsid w:val="00DB6ED2"/>
    <w:rsid w:val="00DC178E"/>
    <w:rsid w:val="00DC2E6E"/>
    <w:rsid w:val="00DD11CB"/>
    <w:rsid w:val="00DD5ECB"/>
    <w:rsid w:val="00DD6108"/>
    <w:rsid w:val="00DD6D69"/>
    <w:rsid w:val="00DE1BAA"/>
    <w:rsid w:val="00DE3E78"/>
    <w:rsid w:val="00DE57C8"/>
    <w:rsid w:val="00DF3C08"/>
    <w:rsid w:val="00E10C1F"/>
    <w:rsid w:val="00E17223"/>
    <w:rsid w:val="00E20E32"/>
    <w:rsid w:val="00E2157C"/>
    <w:rsid w:val="00E24A5D"/>
    <w:rsid w:val="00E25B87"/>
    <w:rsid w:val="00E303E0"/>
    <w:rsid w:val="00E30C81"/>
    <w:rsid w:val="00E33BAF"/>
    <w:rsid w:val="00E34104"/>
    <w:rsid w:val="00E35A6D"/>
    <w:rsid w:val="00E35E76"/>
    <w:rsid w:val="00E37EA7"/>
    <w:rsid w:val="00E51E1F"/>
    <w:rsid w:val="00E5249D"/>
    <w:rsid w:val="00E53B55"/>
    <w:rsid w:val="00E55D5E"/>
    <w:rsid w:val="00E621A4"/>
    <w:rsid w:val="00E658DA"/>
    <w:rsid w:val="00E65D57"/>
    <w:rsid w:val="00E708B5"/>
    <w:rsid w:val="00E71E86"/>
    <w:rsid w:val="00E71F87"/>
    <w:rsid w:val="00E73C4A"/>
    <w:rsid w:val="00E76FBE"/>
    <w:rsid w:val="00E86352"/>
    <w:rsid w:val="00E908CC"/>
    <w:rsid w:val="00E9445D"/>
    <w:rsid w:val="00E94E72"/>
    <w:rsid w:val="00EA269B"/>
    <w:rsid w:val="00EA26DD"/>
    <w:rsid w:val="00EA5483"/>
    <w:rsid w:val="00EB1200"/>
    <w:rsid w:val="00EB26FB"/>
    <w:rsid w:val="00EB2E7D"/>
    <w:rsid w:val="00EC2F3D"/>
    <w:rsid w:val="00EC7763"/>
    <w:rsid w:val="00ED1971"/>
    <w:rsid w:val="00EE0DF0"/>
    <w:rsid w:val="00EE213B"/>
    <w:rsid w:val="00EE2EAD"/>
    <w:rsid w:val="00EE7D40"/>
    <w:rsid w:val="00EF119F"/>
    <w:rsid w:val="00EF1292"/>
    <w:rsid w:val="00EF17E4"/>
    <w:rsid w:val="00EF603E"/>
    <w:rsid w:val="00F04346"/>
    <w:rsid w:val="00F058B8"/>
    <w:rsid w:val="00F0627C"/>
    <w:rsid w:val="00F1618E"/>
    <w:rsid w:val="00F208DE"/>
    <w:rsid w:val="00F346B4"/>
    <w:rsid w:val="00F43FDA"/>
    <w:rsid w:val="00F512F5"/>
    <w:rsid w:val="00F53F87"/>
    <w:rsid w:val="00F55058"/>
    <w:rsid w:val="00F61675"/>
    <w:rsid w:val="00F618ED"/>
    <w:rsid w:val="00F667B2"/>
    <w:rsid w:val="00F669CC"/>
    <w:rsid w:val="00F749FA"/>
    <w:rsid w:val="00F74C55"/>
    <w:rsid w:val="00F81C1C"/>
    <w:rsid w:val="00F81F53"/>
    <w:rsid w:val="00F82736"/>
    <w:rsid w:val="00F83124"/>
    <w:rsid w:val="00F8504A"/>
    <w:rsid w:val="00F86871"/>
    <w:rsid w:val="00F87C66"/>
    <w:rsid w:val="00F90CFF"/>
    <w:rsid w:val="00F92325"/>
    <w:rsid w:val="00FA2D6F"/>
    <w:rsid w:val="00FC7919"/>
    <w:rsid w:val="00FD0EBD"/>
    <w:rsid w:val="00FD5026"/>
    <w:rsid w:val="00FE1148"/>
    <w:rsid w:val="00FE459C"/>
    <w:rsid w:val="00FE5613"/>
    <w:rsid w:val="00FE599B"/>
    <w:rsid w:val="00FF199B"/>
    <w:rsid w:val="00FF2AF8"/>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B44A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75DE0"/>
    <w:pPr>
      <w:keepNext/>
      <w:numPr>
        <w:ilvl w:val="1"/>
        <w:numId w:val="1"/>
      </w:numPr>
      <w:tabs>
        <w:tab w:val="clear" w:pos="1702"/>
      </w:tabs>
      <w:spacing w:before="240" w:after="60"/>
      <w:ind w:left="851" w:hanging="851"/>
      <w:outlineLvl w:val="1"/>
    </w:pPr>
    <w:rPr>
      <w:rFonts w:ascii="Helvetica" w:eastAsia="MS Mincho" w:hAnsi="Helvetica"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75DE0"/>
    <w:pPr>
      <w:keepNext/>
      <w:numPr>
        <w:ilvl w:val="2"/>
        <w:numId w:val="1"/>
      </w:numPr>
      <w:spacing w:before="240" w:after="60"/>
      <w:outlineLvl w:val="2"/>
    </w:pPr>
    <w:rPr>
      <w:rFonts w:ascii="Arial" w:eastAsia="MS Mincho" w:hAnsi="Arial" w:cs="Arial"/>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C7435"/>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75DE0"/>
    <w:rPr>
      <w:rFonts w:ascii="Helvetica" w:eastAsia="MS Mincho" w:hAnsi="Helvetica" w:cs="Arial"/>
      <w:b/>
      <w:bCs/>
      <w:iCs/>
      <w:sz w:val="24"/>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B75DE0"/>
    <w:rPr>
      <w:rFonts w:ascii="Arial" w:eastAsia="MS Mincho" w:hAnsi="Arial" w:cs="Arial"/>
      <w:b/>
      <w:bCs/>
      <w:sz w:val="20"/>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Lista1,列出段落1,中等深浅网格 1 - 着色 2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Lista1 Char,列出段落1 Char,中等深浅网格 1 - 着色 21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uiPriority w:val="99"/>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qFormat/>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qFormat/>
    <w:locked/>
    <w:rsid w:val="00E86352"/>
  </w:style>
  <w:style w:type="paragraph" w:customStyle="1" w:styleId="B2">
    <w:name w:val="B2"/>
    <w:basedOn w:val="Normal"/>
    <w:link w:val="B2Char"/>
    <w:qFormat/>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qFormat/>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qFormat/>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link w:val="ProposalChar"/>
    <w:qFormat/>
    <w:rsid w:val="004D257E"/>
    <w:pPr>
      <w:numPr>
        <w:numId w:val="4"/>
      </w:numPr>
      <w:tabs>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3GPPNormalText">
    <w:name w:val="3GPP Normal Text"/>
    <w:basedOn w:val="BodyText"/>
    <w:link w:val="3GPPNormalTextChar"/>
    <w:qFormat/>
    <w:rsid w:val="00D24DDC"/>
    <w:pPr>
      <w:spacing w:after="60"/>
    </w:pPr>
  </w:style>
  <w:style w:type="character" w:customStyle="1" w:styleId="3GPPNormalTextChar">
    <w:name w:val="3GPP Normal Text Char"/>
    <w:link w:val="3GPPNormalText"/>
    <w:rsid w:val="00D24DDC"/>
    <w:rPr>
      <w:rFonts w:ascii="Times New Roman" w:eastAsia="MS Mincho"/>
      <w:sz w:val="20"/>
      <w:szCs w:val="24"/>
    </w:rPr>
  </w:style>
  <w:style w:type="paragraph" w:customStyle="1" w:styleId="Doc">
    <w:name w:val="Doc"/>
    <w:basedOn w:val="Normal"/>
    <w:link w:val="DocChar"/>
    <w:qFormat/>
    <w:rsid w:val="002D71A0"/>
    <w:pPr>
      <w:spacing w:before="60" w:after="180" w:line="360" w:lineRule="atLeast"/>
      <w:ind w:firstLineChars="250" w:firstLine="550"/>
      <w:jc w:val="both"/>
    </w:pPr>
    <w:rPr>
      <w:rFonts w:eastAsia="MS Mincho"/>
      <w:sz w:val="22"/>
      <w:szCs w:val="22"/>
      <w:lang w:eastAsia="ko-KR"/>
    </w:rPr>
  </w:style>
  <w:style w:type="character" w:customStyle="1" w:styleId="DocChar">
    <w:name w:val="Doc Char"/>
    <w:basedOn w:val="DefaultParagraphFont"/>
    <w:link w:val="Doc"/>
    <w:rsid w:val="002D71A0"/>
    <w:rPr>
      <w:rFonts w:ascii="Times New Roman" w:eastAsia="MS Mincho"/>
      <w:lang w:eastAsia="ko-KR"/>
    </w:rPr>
  </w:style>
  <w:style w:type="character" w:customStyle="1" w:styleId="ProposalChar">
    <w:name w:val="Proposal Char"/>
    <w:basedOn w:val="DefaultParagraphFont"/>
    <w:link w:val="Proposal"/>
    <w:rsid w:val="002D71A0"/>
    <w:rPr>
      <w:rFonts w:eastAsiaTheme="minorHAnsi" w:hAnsiTheme="minorHAnsi" w:cstheme="minorBidi"/>
      <w:b/>
      <w:bCs/>
    </w:rPr>
  </w:style>
  <w:style w:type="character" w:customStyle="1" w:styleId="SpectextChar">
    <w:name w:val="Spec. text Char"/>
    <w:basedOn w:val="DefaultParagraphFont"/>
    <w:link w:val="Spectext"/>
    <w:locked/>
    <w:rsid w:val="002D71A0"/>
    <w:rPr>
      <w:color w:val="000000"/>
    </w:rPr>
  </w:style>
  <w:style w:type="paragraph" w:customStyle="1" w:styleId="Spectext">
    <w:name w:val="Spec. text"/>
    <w:basedOn w:val="Normal"/>
    <w:link w:val="SpectextChar"/>
    <w:qFormat/>
    <w:rsid w:val="002D71A0"/>
    <w:pPr>
      <w:spacing w:after="180"/>
      <w:jc w:val="both"/>
    </w:pPr>
    <w:rPr>
      <w:rFonts w:asciiTheme="minorHAnsi"/>
      <w:color w:val="000000"/>
      <w:sz w:val="22"/>
      <w:szCs w:val="22"/>
    </w:rPr>
  </w:style>
  <w:style w:type="paragraph" w:customStyle="1" w:styleId="Default">
    <w:name w:val="Default"/>
    <w:rsid w:val="002D71A0"/>
    <w:pPr>
      <w:widowControl w:val="0"/>
      <w:autoSpaceDE w:val="0"/>
      <w:autoSpaceDN w:val="0"/>
      <w:adjustRightInd w:val="0"/>
      <w:spacing w:after="0" w:line="240" w:lineRule="auto"/>
    </w:pPr>
    <w:rPr>
      <w:rFonts w:ascii="Times New Roman" w:eastAsia="Batang"/>
      <w:color w:val="000000"/>
      <w:sz w:val="24"/>
      <w:szCs w:val="24"/>
      <w:lang w:eastAsia="ko-KR"/>
    </w:rPr>
  </w:style>
  <w:style w:type="paragraph" w:customStyle="1" w:styleId="NO">
    <w:name w:val="NO"/>
    <w:basedOn w:val="Normal"/>
    <w:link w:val="NOChar"/>
    <w:rsid w:val="002D71A0"/>
    <w:pPr>
      <w:keepLines/>
      <w:overflowPunct w:val="0"/>
      <w:autoSpaceDE w:val="0"/>
      <w:autoSpaceDN w:val="0"/>
      <w:adjustRightInd w:val="0"/>
      <w:spacing w:after="180"/>
      <w:ind w:left="1135" w:hanging="851"/>
      <w:textAlignment w:val="baseline"/>
    </w:pPr>
    <w:rPr>
      <w:rFonts w:eastAsia="SimSun"/>
      <w:szCs w:val="20"/>
    </w:rPr>
  </w:style>
  <w:style w:type="paragraph" w:customStyle="1" w:styleId="EQ">
    <w:name w:val="EQ"/>
    <w:basedOn w:val="Normal"/>
    <w:next w:val="Normal"/>
    <w:rsid w:val="002D71A0"/>
    <w:pPr>
      <w:keepLines/>
      <w:tabs>
        <w:tab w:val="center" w:pos="4536"/>
        <w:tab w:val="right" w:pos="9072"/>
      </w:tabs>
      <w:overflowPunct w:val="0"/>
      <w:autoSpaceDE w:val="0"/>
      <w:autoSpaceDN w:val="0"/>
      <w:adjustRightInd w:val="0"/>
      <w:spacing w:after="180"/>
      <w:textAlignment w:val="baseline"/>
    </w:pPr>
    <w:rPr>
      <w:rFonts w:eastAsia="SimSun"/>
      <w:noProof/>
      <w:szCs w:val="20"/>
    </w:rPr>
  </w:style>
  <w:style w:type="paragraph" w:customStyle="1" w:styleId="Bulletedo1">
    <w:name w:val="Bulleted o 1"/>
    <w:basedOn w:val="Normal"/>
    <w:rsid w:val="002D71A0"/>
    <w:pPr>
      <w:numPr>
        <w:numId w:val="6"/>
      </w:numPr>
      <w:overflowPunct w:val="0"/>
      <w:autoSpaceDE w:val="0"/>
      <w:autoSpaceDN w:val="0"/>
      <w:adjustRightInd w:val="0"/>
      <w:spacing w:after="180"/>
      <w:textAlignment w:val="baseline"/>
    </w:pPr>
    <w:rPr>
      <w:rFonts w:eastAsia="SimSun"/>
      <w:szCs w:val="20"/>
    </w:rPr>
  </w:style>
  <w:style w:type="character" w:customStyle="1" w:styleId="NOChar">
    <w:name w:val="NO Char"/>
    <w:link w:val="NO"/>
    <w:rsid w:val="002D71A0"/>
    <w:rPr>
      <w:rFonts w:ascii="Times New Roman" w:eastAsia="SimSun"/>
      <w:sz w:val="20"/>
      <w:szCs w:val="20"/>
    </w:rPr>
  </w:style>
  <w:style w:type="paragraph" w:customStyle="1" w:styleId="TAC">
    <w:name w:val="TAC"/>
    <w:basedOn w:val="Normal"/>
    <w:link w:val="TACChar"/>
    <w:qFormat/>
    <w:rsid w:val="00E51E1F"/>
    <w:pPr>
      <w:keepNext/>
      <w:keepLines/>
      <w:jc w:val="center"/>
    </w:pPr>
    <w:rPr>
      <w:rFonts w:ascii="Arial" w:eastAsiaTheme="minorEastAsia" w:hAnsi="Arial"/>
      <w:sz w:val="18"/>
      <w:szCs w:val="20"/>
      <w:lang w:val="en-GB"/>
    </w:rPr>
  </w:style>
  <w:style w:type="paragraph" w:customStyle="1" w:styleId="TH">
    <w:name w:val="TH"/>
    <w:basedOn w:val="Normal"/>
    <w:link w:val="THChar"/>
    <w:qFormat/>
    <w:rsid w:val="00E51E1F"/>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E51E1F"/>
    <w:rPr>
      <w:rFonts w:ascii="Arial" w:eastAsiaTheme="minorEastAsia" w:hAnsi="Arial"/>
      <w:b/>
      <w:sz w:val="20"/>
      <w:szCs w:val="20"/>
      <w:lang w:val="en-GB"/>
    </w:rPr>
  </w:style>
  <w:style w:type="character" w:customStyle="1" w:styleId="TACChar">
    <w:name w:val="TAC Char"/>
    <w:link w:val="TAC"/>
    <w:qFormat/>
    <w:locked/>
    <w:rsid w:val="00E51E1F"/>
    <w:rPr>
      <w:rFonts w:ascii="Arial" w:eastAsiaTheme="minorEastAsia" w:hAnsi="Arial"/>
      <w:sz w:val="18"/>
      <w:szCs w:val="20"/>
      <w:lang w:val="en-GB"/>
    </w:rPr>
  </w:style>
  <w:style w:type="paragraph" w:styleId="TableofFigures">
    <w:name w:val="table of figures"/>
    <w:basedOn w:val="BodyText"/>
    <w:next w:val="Normal"/>
    <w:uiPriority w:val="99"/>
    <w:rsid w:val="00E51E1F"/>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customStyle="1" w:styleId="Normal1CharChar">
    <w:name w:val="Normal1 Char Char"/>
    <w:rsid w:val="00B04926"/>
    <w:pPr>
      <w:keepNext/>
      <w:numPr>
        <w:numId w:val="9"/>
      </w:numPr>
      <w:kinsoku w:val="0"/>
      <w:overflowPunct w:val="0"/>
      <w:autoSpaceDE w:val="0"/>
      <w:autoSpaceDN w:val="0"/>
      <w:adjustRightInd w:val="0"/>
      <w:spacing w:before="60" w:after="60" w:line="240" w:lineRule="auto"/>
      <w:jc w:val="both"/>
    </w:pPr>
    <w:rPr>
      <w:rFonts w:ascii="Times New Roman"/>
      <w:kern w:val="2"/>
      <w:sz w:val="21"/>
      <w:szCs w:val="20"/>
      <w:lang w:val="en-GB" w:eastAsia="ja-JP"/>
    </w:rPr>
  </w:style>
  <w:style w:type="paragraph" w:customStyle="1" w:styleId="Observation">
    <w:name w:val="Observation"/>
    <w:basedOn w:val="Proposal"/>
    <w:qFormat/>
    <w:rsid w:val="003A3398"/>
    <w:pPr>
      <w:numPr>
        <w:numId w:val="10"/>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eastAsia="ja-JP"/>
    </w:rPr>
  </w:style>
  <w:style w:type="paragraph" w:customStyle="1" w:styleId="IvDbodytext">
    <w:name w:val="IvD bodytext"/>
    <w:basedOn w:val="BodyText"/>
    <w:link w:val="IvDbodytextChar"/>
    <w:qFormat/>
    <w:rsid w:val="00D57175"/>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Cs w:val="20"/>
      <w:lang w:val="en-GB" w:eastAsia="zh-CN"/>
    </w:rPr>
  </w:style>
  <w:style w:type="character" w:customStyle="1" w:styleId="IvDbodytextChar">
    <w:name w:val="IvD bodytext Char"/>
    <w:basedOn w:val="BodyTextChar"/>
    <w:link w:val="IvDbodytext"/>
    <w:rsid w:val="00D57175"/>
    <w:rPr>
      <w:rFonts w:ascii="Arial" w:eastAsia="MS Mincho" w:hAnsi="Arial"/>
      <w:spacing w:val="2"/>
      <w:sz w:val="20"/>
      <w:szCs w:val="20"/>
      <w:lang w:val="en-GB" w:eastAsia="zh-CN"/>
    </w:rPr>
  </w:style>
  <w:style w:type="paragraph" w:customStyle="1" w:styleId="StatementBody">
    <w:name w:val="Statement Body"/>
    <w:basedOn w:val="Normal"/>
    <w:rsid w:val="005D2D6E"/>
    <w:pPr>
      <w:numPr>
        <w:numId w:val="11"/>
      </w:numPr>
      <w:spacing w:after="100" w:afterAutospacing="1"/>
      <w:contextualSpacing/>
    </w:pPr>
    <w:rPr>
      <w:sz w:val="22"/>
      <w:lang w:eastAsia="ko-KR"/>
    </w:rPr>
  </w:style>
  <w:style w:type="paragraph" w:customStyle="1" w:styleId="TAN">
    <w:name w:val="TAN"/>
    <w:basedOn w:val="TAL"/>
    <w:rsid w:val="005D2D6E"/>
    <w:pPr>
      <w:overflowPunct/>
      <w:autoSpaceDE/>
      <w:autoSpaceDN/>
      <w:adjustRightInd/>
      <w:ind w:left="851" w:hanging="851"/>
      <w:textAlignment w:val="auto"/>
    </w:pPr>
    <w:rPr>
      <w:rFonts w:eastAsia="DengXian"/>
      <w:lang w:eastAsia="en-US"/>
    </w:rPr>
  </w:style>
  <w:style w:type="table" w:customStyle="1" w:styleId="1">
    <w:name w:val="表 (格子)1"/>
    <w:basedOn w:val="TableNormal"/>
    <w:next w:val="TableGrid"/>
    <w:uiPriority w:val="59"/>
    <w:rsid w:val="00201392"/>
    <w:pPr>
      <w:spacing w:after="0" w:line="240" w:lineRule="auto"/>
    </w:pPr>
    <w:rPr>
      <w:rFonts w:ascii="Times New Roman" w:eastAsia="Yu Mincho"/>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D53D26"/>
    <w:rPr>
      <w:i/>
      <w:iCs/>
    </w:rPr>
  </w:style>
  <w:style w:type="character" w:customStyle="1" w:styleId="Heading5Char">
    <w:name w:val="Heading 5 Char"/>
    <w:basedOn w:val="DefaultParagraphFont"/>
    <w:link w:val="Heading5"/>
    <w:uiPriority w:val="9"/>
    <w:semiHidden/>
    <w:rsid w:val="002C7435"/>
    <w:rPr>
      <w:rFonts w:asciiTheme="majorHAnsi" w:eastAsiaTheme="majorEastAsia" w:hAnsiTheme="majorHAnsi" w:cstheme="majorBidi"/>
      <w:color w:val="365F91" w:themeColor="accent1" w:themeShade="BF"/>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741102">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897550530">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56DFA-2456-46C5-8016-53E50CAD0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1065</Words>
  <Characters>5647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2018-11-14T01:49:00Z</dcterms:created>
  <dcterms:modified xsi:type="dcterms:W3CDTF">2018-11-14T01:54:00Z</dcterms:modified>
</cp:coreProperties>
</file>